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B3" w:rsidRPr="001E7202" w:rsidRDefault="001540B3" w:rsidP="001540B3">
      <w:pPr>
        <w:jc w:val="center"/>
        <w:rPr>
          <w:i/>
          <w:sz w:val="24"/>
          <w:szCs w:val="24"/>
        </w:rPr>
      </w:pPr>
      <w:r w:rsidRPr="001E7202">
        <w:rPr>
          <w:i/>
          <w:sz w:val="24"/>
          <w:szCs w:val="24"/>
        </w:rPr>
        <w:t xml:space="preserve">Анкета </w:t>
      </w:r>
    </w:p>
    <w:p w:rsidR="00363C0C" w:rsidRDefault="001540B3" w:rsidP="00363C0C">
      <w:pPr>
        <w:spacing w:after="0"/>
        <w:jc w:val="center"/>
      </w:pPr>
      <w:r w:rsidRPr="001540B3">
        <w:t xml:space="preserve">для проверки соответствия деятельности </w:t>
      </w:r>
      <w:r>
        <w:t>Банковского Платежного Агента</w:t>
      </w:r>
    </w:p>
    <w:p w:rsidR="00363C0C" w:rsidRDefault="00363C0C" w:rsidP="00363C0C">
      <w:pPr>
        <w:spacing w:after="0"/>
        <w:jc w:val="center"/>
        <w:rPr>
          <w:rFonts w:ascii="Calibri" w:hAnsi="Calibri" w:cs="Calibri"/>
          <w:bCs/>
        </w:rPr>
      </w:pPr>
      <w:r>
        <w:t xml:space="preserve">положению </w:t>
      </w:r>
      <w:r w:rsidRPr="00363C0C">
        <w:rPr>
          <w:rFonts w:ascii="Calibri" w:hAnsi="Calibri" w:cs="Calibri"/>
          <w:bCs/>
        </w:rPr>
        <w:t>ЦБ РФ от 9 июня 2012 г. N 382-П</w:t>
      </w:r>
    </w:p>
    <w:p w:rsidR="00363C0C" w:rsidRPr="00363C0C" w:rsidRDefault="00363C0C" w:rsidP="00363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0"/>
          <w:szCs w:val="20"/>
        </w:rPr>
      </w:pPr>
      <w:r w:rsidRPr="00363C0C">
        <w:rPr>
          <w:rFonts w:ascii="Calibri" w:hAnsi="Calibri" w:cs="Calibri"/>
          <w:bCs/>
          <w:sz w:val="20"/>
          <w:szCs w:val="20"/>
        </w:rPr>
        <w:t>О ТРЕБОВАНИЯХ К ОБЕСПЕЧЕНИЮ ЗАЩИТЫ ИНФОРМАЦИИ</w:t>
      </w:r>
    </w:p>
    <w:p w:rsidR="00363C0C" w:rsidRPr="00363C0C" w:rsidRDefault="00363C0C" w:rsidP="00363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0"/>
          <w:szCs w:val="20"/>
        </w:rPr>
      </w:pPr>
      <w:r w:rsidRPr="00363C0C">
        <w:rPr>
          <w:rFonts w:ascii="Calibri" w:hAnsi="Calibri" w:cs="Calibri"/>
          <w:bCs/>
          <w:sz w:val="20"/>
          <w:szCs w:val="20"/>
        </w:rPr>
        <w:t>ПРИ ОСУЩЕСТВЛЕНИИ ПЕРЕВОДОВ ДЕНЕЖНЫХ СРЕДСТВ И О ПОРЯДКЕ</w:t>
      </w:r>
    </w:p>
    <w:p w:rsidR="00363C0C" w:rsidRPr="00363C0C" w:rsidRDefault="00363C0C" w:rsidP="00363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0"/>
          <w:szCs w:val="20"/>
        </w:rPr>
      </w:pPr>
      <w:r w:rsidRPr="00363C0C">
        <w:rPr>
          <w:rFonts w:ascii="Calibri" w:hAnsi="Calibri" w:cs="Calibri"/>
          <w:bCs/>
          <w:sz w:val="20"/>
          <w:szCs w:val="20"/>
        </w:rPr>
        <w:t>ОСУЩЕСТВЛЕНИЯ БАНКОМ РОССИИ КОНТРОЛЯ ЗА СОБЛЮДЕНИЕМ</w:t>
      </w:r>
    </w:p>
    <w:p w:rsidR="00363C0C" w:rsidRPr="00363C0C" w:rsidRDefault="00363C0C" w:rsidP="00363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0"/>
          <w:szCs w:val="20"/>
        </w:rPr>
      </w:pPr>
      <w:r w:rsidRPr="00363C0C">
        <w:rPr>
          <w:rFonts w:ascii="Calibri" w:hAnsi="Calibri" w:cs="Calibri"/>
          <w:bCs/>
          <w:sz w:val="20"/>
          <w:szCs w:val="20"/>
        </w:rPr>
        <w:t>ТРЕБОВАНИЙ К ОБЕСПЕЧЕНИЮ ЗАЩИТЫ ИНФОРМАЦИИ</w:t>
      </w:r>
    </w:p>
    <w:p w:rsidR="00363C0C" w:rsidRPr="00363C0C" w:rsidRDefault="00363C0C" w:rsidP="00363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0"/>
          <w:szCs w:val="20"/>
        </w:rPr>
      </w:pPr>
      <w:r w:rsidRPr="00363C0C">
        <w:rPr>
          <w:rFonts w:ascii="Calibri" w:hAnsi="Calibri" w:cs="Calibri"/>
          <w:bCs/>
          <w:sz w:val="20"/>
          <w:szCs w:val="20"/>
        </w:rPr>
        <w:t>ПРИ ОСУЩЕСТВЛЕНИИ ПЕРЕВОДОВ ДЕНЕЖНЫХ СРЕДСТВ</w:t>
      </w:r>
    </w:p>
    <w:p w:rsidR="001540B3" w:rsidRDefault="001540B3" w:rsidP="001540B3">
      <w:pPr>
        <w:jc w:val="center"/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1012"/>
        <w:gridCol w:w="5062"/>
        <w:gridCol w:w="1417"/>
        <w:gridCol w:w="2852"/>
      </w:tblGrid>
      <w:tr w:rsidR="00A072DF" w:rsidRPr="001540B3" w:rsidTr="00A072DF">
        <w:trPr>
          <w:trHeight w:val="416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br w:type="page"/>
            </w:r>
            <w:r w:rsidRPr="001540B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2DF" w:rsidRPr="001540B3" w:rsidRDefault="00A072DF" w:rsidP="00BD43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Формулировка требования к обеспечению защиты информации при осуществлении переводов денежных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Есть/Нет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A072DF" w:rsidRPr="001540B3" w:rsidTr="00A072DF">
        <w:trPr>
          <w:trHeight w:val="847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П.1  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A072DF" w:rsidP="00BD43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анковский платежный агент (субагент</w:t>
            </w:r>
            <w:r w:rsidR="00363C0C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обеспечива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регистрацию лиц, обладающих правами по осуществлению доступа к защищаемой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814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П.2  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A072DF" w:rsidP="00BD43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анковский платежный агент (субагент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обеспечива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регистрацию лиц, обладающих правами по управлению криптографическими ключами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178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П.3  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A072DF" w:rsidP="00BD43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анковский платежный агент (субагент</w:t>
            </w:r>
            <w:r w:rsidR="00363C0C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обеспечива</w:t>
            </w:r>
            <w:r w:rsidR="00363C0C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регистрацию лиц, обладающих правами по воздействию на объекты информационной инфраструктуры, которое может привести к нарушению предоставления услуг по осуществлению переводов денежных средств, за исключением банкоматов, платежных терминалов и электронных средств платежа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363C0C">
        <w:trPr>
          <w:trHeight w:val="847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П.4  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363C0C" w:rsidP="00BD43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анковс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кий платежный агент (субагент) 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обеспечива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 регистрацию своих работников, обладающих правами по формированию электронных сообщений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153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П.5  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363C0C" w:rsidP="00BD43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анковс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кий платежный агент (субагент) 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обеспечива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реализацию запрета  выполнения одним лицом в один момент времени ролей, связанных с созданием (модернизацией) объекта информационной инфраструктуры и эксплуатацией объекта информационной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178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П.6  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BD43AC" w:rsidP="00BD43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анковс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кий платежный агент (субагент) обеспечивае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реализацию запрета  выполнения одним лицом в один момент времени ролей, связанных с эксплуатацией объекта информационной инфраструктуры в части его использования по назначению и эксплуатацией объекта информационной инфраструктуры в части его технического обслуживания и ремонта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BD43AC">
        <w:trPr>
          <w:trHeight w:val="104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П.7  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AC" w:rsidRPr="00D616D4" w:rsidRDefault="00BD43AC" w:rsidP="00BD43AC">
            <w:pPr>
              <w:pStyle w:val="Default"/>
              <w:rPr>
                <w:sz w:val="20"/>
                <w:szCs w:val="20"/>
              </w:rPr>
            </w:pPr>
            <w:r w:rsidRPr="00D616D4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="00A072DF" w:rsidRPr="00D616D4">
              <w:rPr>
                <w:rFonts w:eastAsia="Times New Roman" w:cs="Times New Roman"/>
                <w:sz w:val="20"/>
                <w:szCs w:val="20"/>
                <w:lang w:eastAsia="ru-RU"/>
              </w:rPr>
              <w:t>анковс</w:t>
            </w:r>
            <w:r w:rsidRPr="00D616D4">
              <w:rPr>
                <w:rFonts w:eastAsia="Times New Roman" w:cs="Times New Roman"/>
                <w:sz w:val="20"/>
                <w:szCs w:val="20"/>
                <w:lang w:eastAsia="ru-RU"/>
              </w:rPr>
              <w:t>кий платежный агент (субагент) обеспечивае</w:t>
            </w:r>
            <w:r w:rsidR="00A072DF" w:rsidRPr="00D616D4">
              <w:rPr>
                <w:rFonts w:eastAsia="Times New Roman" w:cs="Times New Roman"/>
                <w:sz w:val="20"/>
                <w:szCs w:val="20"/>
                <w:lang w:eastAsia="ru-RU"/>
              </w:rPr>
              <w:t>т контроль и регистрацию действий лиц, которым назначены роли</w:t>
            </w:r>
            <w:r w:rsidR="00D616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D616D4">
              <w:rPr>
                <w:sz w:val="20"/>
                <w:szCs w:val="20"/>
              </w:rPr>
              <w:t xml:space="preserve"> правами: </w:t>
            </w:r>
          </w:p>
          <w:p w:rsidR="00BD43AC" w:rsidRPr="00D616D4" w:rsidRDefault="00BD43AC" w:rsidP="00BD43AC">
            <w:pPr>
              <w:pStyle w:val="Default"/>
              <w:rPr>
                <w:sz w:val="20"/>
                <w:szCs w:val="20"/>
              </w:rPr>
            </w:pPr>
            <w:r w:rsidRPr="00D616D4">
              <w:rPr>
                <w:sz w:val="20"/>
                <w:szCs w:val="20"/>
              </w:rPr>
              <w:t xml:space="preserve">- по осуществлению доступа к защищаемой информации; </w:t>
            </w:r>
          </w:p>
          <w:p w:rsidR="00BD43AC" w:rsidRPr="00D616D4" w:rsidRDefault="00BD43AC" w:rsidP="00BD43AC">
            <w:pPr>
              <w:pStyle w:val="Default"/>
              <w:rPr>
                <w:sz w:val="20"/>
                <w:szCs w:val="20"/>
              </w:rPr>
            </w:pPr>
            <w:r w:rsidRPr="00D616D4">
              <w:rPr>
                <w:sz w:val="20"/>
                <w:szCs w:val="20"/>
              </w:rPr>
              <w:t xml:space="preserve">- по управлению криптографическими ключами; </w:t>
            </w:r>
          </w:p>
          <w:p w:rsidR="00BD43AC" w:rsidRPr="00D616D4" w:rsidRDefault="00BD43AC" w:rsidP="00BD43AC">
            <w:pPr>
              <w:pStyle w:val="Default"/>
              <w:rPr>
                <w:sz w:val="20"/>
                <w:szCs w:val="20"/>
              </w:rPr>
            </w:pPr>
            <w:r w:rsidRPr="00D616D4">
              <w:rPr>
                <w:sz w:val="20"/>
                <w:szCs w:val="20"/>
              </w:rPr>
              <w:t>- по воздействию на объекты информационной инфраструктуры, которое может привести к нарушению предоставления услуг по осуществлению переводов денежных средств, за исключением банкоматов, платежных терминалов и электронных средств платежа;</w:t>
            </w:r>
          </w:p>
          <w:p w:rsidR="00BD43AC" w:rsidRPr="00D616D4" w:rsidRDefault="00BD43AC" w:rsidP="00BD43AC">
            <w:pPr>
              <w:pStyle w:val="Default"/>
              <w:rPr>
                <w:sz w:val="20"/>
                <w:szCs w:val="20"/>
              </w:rPr>
            </w:pPr>
            <w:r w:rsidRPr="00D616D4">
              <w:rPr>
                <w:sz w:val="20"/>
                <w:szCs w:val="20"/>
              </w:rPr>
              <w:t>- по формированию электронных сообщений, содержащих распоряжения об осуществлении переводов денежных средств.</w:t>
            </w:r>
          </w:p>
          <w:p w:rsidR="00A072DF" w:rsidRPr="001540B3" w:rsidRDefault="00A072DF" w:rsidP="00BD43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153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П.9  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D616D4" w:rsidP="00D616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анковский платежный агент (субагент), являющийся юридическим лицом,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обеспечивае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участие службы информационной безопасности в разработке и согласовании технических заданий на создание (модернизацию) объектов информационной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153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П.10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D616D4" w:rsidP="00D616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анковский платежный агент (субагент), являющийся юридическим лицом,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обеспечивае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контроль со стороны службы информационной безопасности соответствия создаваемых (модернизируемых) объектов информационной инфраструктуры требованиям технических заданий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102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П.11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D616D4" w:rsidP="00D616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анковский платежный агент (субагент) обеспечива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наличие эксплуатационной документации на используемые технические средства защиты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12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П.12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D616D4" w:rsidP="00D616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анковский платежный агент (субагент) обеспечива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контроль выполнения требований эксплуатационной документации на используемые технические средства защиты информации в течение всего срока их эксплуатации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DE20C7">
        <w:trPr>
          <w:trHeight w:val="1264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П.13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D616D4" w:rsidP="00D616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анковский платежный агент (субагент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) обеспечивае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восстановление функционирования технических средств защиты информации, используемых при осуществлении переводов денежных средств, в случаях сбоев и (или) отказов в их работе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DE20C7">
        <w:trPr>
          <w:trHeight w:val="1126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П.14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DE20C7" w:rsidP="00DE20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анковский платежный агент (субагент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обеспечива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 реализацию запрета использования защищаемой информации на стадии создания объектов информационной инфраструктуры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DE20C7">
        <w:trPr>
          <w:trHeight w:val="125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П.15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DE20C7" w:rsidP="00DE20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анковский платежный агент (субагент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стадиях  эксплуатации и снятия с эксплуатации объектов информационной инфраструктуры обеспечива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реализацию запрета несанкционированного копирования защищаемой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DE20C7">
        <w:trPr>
          <w:trHeight w:val="113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П.16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DE20C7" w:rsidP="00DE20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анковс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кий платежный агент (субагент) 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на стадиях  эксплуатации и снятия с эксплуатации объектов информаци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онной инфраструктуры обеспечивае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защиту резервных копий защищаемой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9230DB">
        <w:trPr>
          <w:trHeight w:val="310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П.17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DE20C7" w:rsidP="009230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анковс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кий платежный агент (субагент) 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на стадиях  эксплуатации и снятия с эксплуатации объектов информаци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онной инфраструктуры обеспечивае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 уничтожение защищаемой информации в случаях, когда указанная информация больше не используется, за исключением защищаемой информации, перемещенной в архивы, ведение и сохранность которых предусмотрены законодательными актами Российской Федерации,  нормативными актами Банка России, правилами платежной системы и (или) договорами, заключенными банковским платежным агентом </w:t>
            </w:r>
            <w:r w:rsidR="009230DB">
              <w:rPr>
                <w:rFonts w:eastAsia="Times New Roman" w:cs="Times New Roman"/>
                <w:sz w:val="20"/>
                <w:szCs w:val="20"/>
                <w:lang w:eastAsia="ru-RU"/>
              </w:rPr>
              <w:t>(субагентом).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153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П.18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9230DB" w:rsidP="009230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анковс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кий платежный агент (субагент) 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на стадиях  эксплуатации и снятия с эксплуатации объектов информационной инфраструктуры обеспечива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уничтожение защищаемой информации, в том числе содержащейся в архивах, способом, обеспечивающим невозможность ее восстановления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12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П.19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9230DB" w:rsidP="009230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анковс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кий платежный агент (субагент) обеспечивае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учет объектов информационной инфраструктуры, используемых для обработки, хранения и (или) передачи защищаемой информации, в том числе банкоматов и платежных терминалов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12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П.20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9230DB" w:rsidP="009230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анковс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кий платежный агент (субагент) обеспечивае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 применение </w:t>
            </w:r>
            <w:proofErr w:type="spellStart"/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некриптографических</w:t>
            </w:r>
            <w:proofErr w:type="spellEnd"/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средств защиты информации от несанкционированного доступа, в том числе прошедших в установленном порядке процедуру оценки соответствия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204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П.21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A072DF" w:rsidP="009230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 осуществлении доступа к защищаемой информации, находящейся на объектах информационной инфраструктуры, </w:t>
            </w:r>
            <w:r w:rsidR="00591ECF" w:rsidRPr="00591ECF">
              <w:rPr>
                <w:sz w:val="20"/>
                <w:szCs w:val="20"/>
              </w:rPr>
              <w:t>используемых для обработки, хранения и (или) передачи защищаемой информации, в том числе банкоматах и платежных терминалах</w:t>
            </w:r>
            <w:r w:rsidR="009230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банковс</w:t>
            </w:r>
            <w:r w:rsidR="009230DB">
              <w:rPr>
                <w:rFonts w:eastAsia="Times New Roman" w:cs="Times New Roman"/>
                <w:sz w:val="20"/>
                <w:szCs w:val="20"/>
                <w:lang w:eastAsia="ru-RU"/>
              </w:rPr>
              <w:t>кий платежный агент (субагент) обеспечивае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 выполнение процедур идентификации, аутентификации, авторизации своих работников при осуществлении доступа к защищаемой информации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204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П.22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A072DF" w:rsidP="009230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 осуществлении доступа к защищаемой информации, находящейся на объектах информационной инфраструктуры, </w:t>
            </w:r>
            <w:r w:rsidR="00591ECF" w:rsidRPr="00591ECF">
              <w:rPr>
                <w:sz w:val="20"/>
                <w:szCs w:val="20"/>
              </w:rPr>
              <w:t>используемых для обработки, хранения и (или) передачи защищаемой информации, в том числе банкоматах и платежных терминалах</w:t>
            </w:r>
            <w:r w:rsidR="009230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банковский платежный агент (субагент) обеспечива</w:t>
            </w:r>
            <w:r w:rsidR="009230DB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идентификацию, аутентификацию, авторизацию участников платежной системы при осуществлении переводов денежных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178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П.23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A072DF" w:rsidP="009230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 осуществлении доступа к защищаемой информации, находящейся на объектах информационной инфраструктуры, </w:t>
            </w:r>
            <w:r w:rsidR="00591ECF" w:rsidRPr="00591ECF">
              <w:rPr>
                <w:sz w:val="20"/>
                <w:szCs w:val="20"/>
              </w:rPr>
              <w:t>используемых для обработки, хранения и (или) передачи защищаемой информации, в том числе банкоматах и платежных терминалах</w:t>
            </w:r>
            <w:r w:rsidR="009230DB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банковс</w:t>
            </w:r>
            <w:r w:rsidR="009230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кий платежный агент (субагент) 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обеспечива</w:t>
            </w:r>
            <w:r w:rsidR="009230DB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определение порядка использования информации, необходимой для выполнения аутентификации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178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П.24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A072DF" w:rsidP="009230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 осуществлении доступа к защищаемой информации, находящейся на объектах информационной инфраструктуры, </w:t>
            </w:r>
            <w:r w:rsidR="00591ECF" w:rsidRPr="00591ECF">
              <w:rPr>
                <w:sz w:val="20"/>
                <w:szCs w:val="20"/>
              </w:rPr>
              <w:t>используемых для обработки, хранения и (или) передачи защищаемой информации, в том числе банкоматах и платежных терминалах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,  банковс</w:t>
            </w:r>
            <w:r w:rsidR="009230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кий платежный агент (субагент) 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обеспечива</w:t>
            </w:r>
            <w:r w:rsidR="009230DB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регистрацию действий при осуществлении доступа своих работников к защищаемой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178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П.25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A072DF" w:rsidP="009230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 осуществлении доступа к защищаемой информации, находящейся на объектах информационной инфраструктуры, </w:t>
            </w:r>
            <w:r w:rsidR="00591ECF" w:rsidRPr="00591ECF">
              <w:rPr>
                <w:sz w:val="20"/>
                <w:szCs w:val="20"/>
              </w:rPr>
              <w:t>используемых для обработки, хранения и (или) передачи защищаемой информации, в том числе банкоматах и платежных терминалах</w:t>
            </w:r>
            <w:r w:rsidR="009230DB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банковский п</w:t>
            </w:r>
            <w:r w:rsidR="009230DB">
              <w:rPr>
                <w:rFonts w:eastAsia="Times New Roman" w:cs="Times New Roman"/>
                <w:sz w:val="20"/>
                <w:szCs w:val="20"/>
                <w:lang w:eastAsia="ru-RU"/>
              </w:rPr>
              <w:t>латежный агент (субагент) обеспечивае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регистрацию действий, связанных с назначением и распределением прав доступа к защищаемой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178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П.26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A072DF" w:rsidP="009230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 осуществлении доступа к защищаемой информации, находящейся на объектах информационной инфраструктуры, </w:t>
            </w:r>
            <w:r w:rsidR="00591ECF" w:rsidRPr="00591ECF">
              <w:rPr>
                <w:sz w:val="20"/>
                <w:szCs w:val="20"/>
              </w:rPr>
              <w:t>используемых для обработки, хранения и (или) передачи защищаемой информации, в том числе банкоматах и платежных терминалах</w:t>
            </w:r>
            <w:r w:rsidR="009230DB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банковский платежный агент (субагент) обеспечива</w:t>
            </w:r>
            <w:r w:rsidR="009230DB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 выполнение процедур идентификации, аутентификации, авторизации лиц, осуществляющих 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доступ к программному обеспечению банкоматов и платежных терминалов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178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П.27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A072DF" w:rsidP="009230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 осуществлении доступа к защищаемой информации, находящейся на объектах информационной инфраструктуры, </w:t>
            </w:r>
            <w:r w:rsidR="00591ECF" w:rsidRPr="00591ECF">
              <w:rPr>
                <w:sz w:val="20"/>
                <w:szCs w:val="20"/>
              </w:rPr>
              <w:t>используемых для обработки, хранения и (или) передачи защищаемой информации, в том числе банкоматах и платежных терминалах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,  банковский платежный агент (субагент) обеспечива</w:t>
            </w:r>
            <w:r w:rsidR="009230DB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выполнение процедур идентификации и контроль деятельности лиц, осуществляющих техническое обслуживание банкоматов и платежных терминалов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178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П.28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A072DF" w:rsidP="009230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 осуществлении доступа к защищаемой информации, находящейся на объектах информационной инфраструктуры, </w:t>
            </w:r>
            <w:r w:rsidR="00591ECF" w:rsidRPr="00591ECF">
              <w:rPr>
                <w:sz w:val="20"/>
                <w:szCs w:val="20"/>
              </w:rPr>
              <w:t>используемых для обработки, хранения и (или) передачи защищаемой информации, в том числе банкоматах и платежных терминалах</w:t>
            </w:r>
            <w:r w:rsidR="009230DB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банковский платежный агент (субагент) обеспечива</w:t>
            </w:r>
            <w:r w:rsidR="009230DB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регистрацию действий клиентов, выполняемую с использованием программного обеспечения и автоматизированных систем, при наличии технической возможности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204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П.29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591ECF" w:rsidRDefault="00A072DF" w:rsidP="00591ECF">
            <w:pPr>
              <w:pStyle w:val="Default"/>
              <w:rPr>
                <w:sz w:val="22"/>
                <w:szCs w:val="22"/>
              </w:rPr>
            </w:pP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 осуществлении доступа к защищаемой информации, </w:t>
            </w:r>
            <w:r w:rsidRPr="00591EC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находящейся на объектах информационной инфраструктуры, </w:t>
            </w:r>
            <w:r w:rsidR="00591ECF" w:rsidRPr="00591ECF">
              <w:rPr>
                <w:sz w:val="20"/>
                <w:szCs w:val="20"/>
              </w:rPr>
              <w:t>используемых для обработки, хранения и (или) передачи защищаемой информации, в том числе банкоматах и платежных терминалах</w:t>
            </w:r>
            <w:r w:rsidR="009230DB" w:rsidRPr="00591ECF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591EC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банковский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платеж</w:t>
            </w:r>
            <w:r w:rsidR="009230DB">
              <w:rPr>
                <w:rFonts w:eastAsia="Times New Roman" w:cs="Times New Roman"/>
                <w:sz w:val="20"/>
                <w:szCs w:val="20"/>
                <w:lang w:eastAsia="ru-RU"/>
              </w:rPr>
              <w:t>ный агент (субагент) обеспечивае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регистрацию действий, связанных с назначением и распределением прав клиентов, предоставленных им в автоматизированных системах и программном обеспечении, при наличии технической возможности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9230DB">
        <w:trPr>
          <w:trHeight w:val="3674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П.29.1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9230DB" w:rsidRDefault="00A072DF" w:rsidP="00596ABC">
            <w:pPr>
              <w:pStyle w:val="Default"/>
              <w:rPr>
                <w:sz w:val="22"/>
                <w:szCs w:val="22"/>
              </w:rPr>
            </w:pP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Требования данного пункта: При осуществлении  доступа  к  защищаемой информации,   находящейся   на   </w:t>
            </w:r>
            <w:r w:rsidRPr="00596AB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объектах информационной инфраструктуры,  </w:t>
            </w:r>
            <w:r w:rsidR="009230DB" w:rsidRPr="00596ABC">
              <w:rPr>
                <w:sz w:val="20"/>
                <w:szCs w:val="20"/>
              </w:rPr>
              <w:t>используемых для обработки, хранения и (или) передачи защищаемой информации, в том числе бан</w:t>
            </w:r>
            <w:r w:rsidR="00596ABC" w:rsidRPr="00596ABC">
              <w:rPr>
                <w:sz w:val="20"/>
                <w:szCs w:val="20"/>
              </w:rPr>
              <w:t>коматах</w:t>
            </w:r>
            <w:r w:rsidR="009230DB" w:rsidRPr="00596ABC">
              <w:rPr>
                <w:sz w:val="20"/>
                <w:szCs w:val="20"/>
              </w:rPr>
              <w:t xml:space="preserve"> и пл</w:t>
            </w:r>
            <w:r w:rsidR="00596ABC" w:rsidRPr="00596ABC">
              <w:rPr>
                <w:sz w:val="20"/>
                <w:szCs w:val="20"/>
              </w:rPr>
              <w:t>атежных терминалах</w:t>
            </w:r>
            <w:r w:rsidRPr="00596ABC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банковский   платежный   агент</w:t>
            </w:r>
            <w:r w:rsidR="00596AB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(субагент)    обеспечива</w:t>
            </w:r>
            <w:r w:rsidR="009230DB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   регистрацию следующей    информации    о    действиях</w:t>
            </w:r>
            <w:r w:rsidR="009230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клиентов,  выполняемых  с  использованием автоматизированной системы,  программного</w:t>
            </w:r>
            <w:r w:rsidR="009230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обеспечения: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="00591EC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дата   (день,  месяц,  год)  и  время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(часы,  минуты,   секунды)  осуществления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="00591EC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действия клиента;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="00591EC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идентификатор клиента;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="00591EC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код,   соответствующий   выполняемому действию;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="00591EC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идентификатор устройства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596ABC">
        <w:trPr>
          <w:trHeight w:val="79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П.31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9230DB" w:rsidP="009230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анковс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кий платежный агент (субагент) 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обеспечива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реализацию запрета несанкционированного  расширения прав доступа к защищаемой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596ABC">
        <w:trPr>
          <w:trHeight w:val="994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П.32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596ABC" w:rsidP="00596A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анковс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кий платежный агент (субагент) 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обеспечива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назначение своим работникам минимально необходимых для выполнения их функциональных обязанностей прав доступа к защищаемой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596ABC">
        <w:trPr>
          <w:trHeight w:val="557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П.33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596ABC" w:rsidP="00596A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анковс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кий платежный агент (субагент) принимает и фиксируе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во внутренних документах решения о необходимости применения организационных мер защиты информации и (или) использования технических средств защиты информации, предназначенных для контроля физического доступа к объектам информационной инфраструктуры (за исключением банкоматов, платежных терминалов и  электронных средств платежа), сбои и (или) отказы в работе которых приводят к невозможности предоставления услуг по переводу денежных средств или к несвоевременности осуществления переводов денежных средств, а также доступа в здания и помещения, в которых они размещаются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306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П.34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596ABC" w:rsidP="00596A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анковс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кий платежный агент (субагент) принимает и фиксируе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во внутренних документах решения о необходимости применения организационных мер защиты информации и (или) использования технических средств защиты информации, предназначенных для предотвращения физического воздействия на средства вычислительной техники и телекоммуникационное оборудование, сбои и (или) отказы в работе которых приводят к невозможности предоставления услуг по переводу денежных средств или к несвоевременности осуществления переводов денежных средств, за исключением банкоматов, платежных терминалов и  электронных средств платежа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178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   П.35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596ABC" w:rsidP="00596A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анковс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кий платежный агент (субагент) принимает и фиксируе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во внутренних документах решения о необходимости применения организационных мер защиты информации и (или) использования технических средств защиты информации, предназначенных для регистрации доступа к банкоматам, в том числе с использованием систем видеонаблюдения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6A78B2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П.36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CF" w:rsidRPr="006171BD" w:rsidRDefault="00A072DF" w:rsidP="00591ECF">
            <w:pPr>
              <w:pStyle w:val="Default"/>
              <w:rPr>
                <w:sz w:val="20"/>
                <w:szCs w:val="20"/>
              </w:rPr>
            </w:pPr>
            <w:r w:rsidRPr="006171BD">
              <w:rPr>
                <w:rFonts w:eastAsia="Times New Roman" w:cs="Times New Roman"/>
                <w:sz w:val="20"/>
                <w:szCs w:val="20"/>
                <w:lang w:eastAsia="ru-RU"/>
              </w:rPr>
              <w:t>В случае принятия банковским п</w:t>
            </w:r>
            <w:r w:rsidR="00596ABC" w:rsidRPr="006171BD">
              <w:rPr>
                <w:rFonts w:eastAsia="Times New Roman" w:cs="Times New Roman"/>
                <w:sz w:val="20"/>
                <w:szCs w:val="20"/>
                <w:lang w:eastAsia="ru-RU"/>
              </w:rPr>
              <w:t>латежным агентом (субагентом)</w:t>
            </w:r>
            <w:r w:rsidRPr="006171B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решения о необходимости применения организационных мер защиты информации и (или) использования технических средств защиты информации, </w:t>
            </w:r>
            <w:r w:rsidR="00591ECF" w:rsidRPr="006171BD">
              <w:rPr>
                <w:sz w:val="20"/>
                <w:szCs w:val="20"/>
              </w:rPr>
              <w:t xml:space="preserve">предназначенных </w:t>
            </w:r>
            <w:proofErr w:type="gramStart"/>
            <w:r w:rsidR="00591ECF" w:rsidRPr="006171BD">
              <w:rPr>
                <w:sz w:val="20"/>
                <w:szCs w:val="20"/>
              </w:rPr>
              <w:t>для</w:t>
            </w:r>
            <w:proofErr w:type="gramEnd"/>
            <w:r w:rsidR="00591ECF" w:rsidRPr="006171BD">
              <w:rPr>
                <w:sz w:val="20"/>
                <w:szCs w:val="20"/>
              </w:rPr>
              <w:t xml:space="preserve">: </w:t>
            </w:r>
          </w:p>
          <w:p w:rsidR="00591ECF" w:rsidRPr="006171BD" w:rsidRDefault="00591ECF" w:rsidP="00591ECF">
            <w:pPr>
              <w:pStyle w:val="Default"/>
              <w:rPr>
                <w:sz w:val="20"/>
                <w:szCs w:val="20"/>
              </w:rPr>
            </w:pPr>
            <w:r w:rsidRPr="006171BD">
              <w:rPr>
                <w:sz w:val="20"/>
                <w:szCs w:val="20"/>
              </w:rPr>
              <w:t xml:space="preserve">- контроля физического доступа к объектам информационной инфраструктуры (за исключением банкоматов, платежных терминалов и электронных средств платежа), сбои и (или) </w:t>
            </w:r>
            <w:proofErr w:type="gramStart"/>
            <w:r w:rsidRPr="006171BD">
              <w:rPr>
                <w:sz w:val="20"/>
                <w:szCs w:val="20"/>
              </w:rPr>
              <w:t>отказы</w:t>
            </w:r>
            <w:proofErr w:type="gramEnd"/>
            <w:r w:rsidRPr="006171BD">
              <w:rPr>
                <w:sz w:val="20"/>
                <w:szCs w:val="20"/>
              </w:rPr>
              <w:t xml:space="preserve"> в работе которых приводят к невозможности предоставления услуг по переводу денежных средств или к несвоевременности осуществления переводов денежных средств, а также доступа в здания и помещения, в которых они размещаются; </w:t>
            </w:r>
          </w:p>
          <w:p w:rsidR="00591ECF" w:rsidRPr="006171BD" w:rsidRDefault="00591ECF" w:rsidP="00591ECF">
            <w:pPr>
              <w:pStyle w:val="Default"/>
              <w:rPr>
                <w:sz w:val="20"/>
                <w:szCs w:val="20"/>
              </w:rPr>
            </w:pPr>
            <w:r w:rsidRPr="006171BD">
              <w:rPr>
                <w:sz w:val="20"/>
                <w:szCs w:val="20"/>
              </w:rPr>
              <w:t xml:space="preserve">- предотвращения физического воздействия на средства вычислительной техники, эксплуатация которых обеспечивается банковским платежным агентом (субагентом) и которые используются для осуществления переводов денежных средств (далее - средства вычислительной техники), и телекоммуникационное оборудование, эксплуатация которого обеспечивается банковским платежным агентом (субагентом) и которое используется для осуществления переводов денежных средств (далее - телекоммуникационное оборудование), сбои и (или) </w:t>
            </w:r>
            <w:proofErr w:type="gramStart"/>
            <w:r w:rsidRPr="006171BD">
              <w:rPr>
                <w:sz w:val="20"/>
                <w:szCs w:val="20"/>
              </w:rPr>
              <w:t>отказы</w:t>
            </w:r>
            <w:proofErr w:type="gramEnd"/>
            <w:r w:rsidRPr="006171BD">
              <w:rPr>
                <w:sz w:val="20"/>
                <w:szCs w:val="20"/>
              </w:rPr>
              <w:t xml:space="preserve"> в работе которых приводят к невозможности предоставления услуг по переводу денежных средств или к несвоевременности осуществления переводов денежных средств, за исключением банкоматов, </w:t>
            </w:r>
            <w:r w:rsidRPr="006171BD">
              <w:rPr>
                <w:sz w:val="20"/>
                <w:szCs w:val="20"/>
              </w:rPr>
              <w:lastRenderedPageBreak/>
              <w:t>платежных терминалов и электронных сре</w:t>
            </w:r>
            <w:proofErr w:type="gramStart"/>
            <w:r w:rsidRPr="006171BD">
              <w:rPr>
                <w:sz w:val="20"/>
                <w:szCs w:val="20"/>
              </w:rPr>
              <w:t>дств пл</w:t>
            </w:r>
            <w:proofErr w:type="gramEnd"/>
            <w:r w:rsidRPr="006171BD">
              <w:rPr>
                <w:sz w:val="20"/>
                <w:szCs w:val="20"/>
              </w:rPr>
              <w:t xml:space="preserve">атежа; </w:t>
            </w:r>
          </w:p>
          <w:p w:rsidR="00591ECF" w:rsidRPr="006171BD" w:rsidRDefault="00591ECF" w:rsidP="00591ECF">
            <w:pPr>
              <w:pStyle w:val="Defaul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71BD">
              <w:rPr>
                <w:sz w:val="20"/>
                <w:szCs w:val="20"/>
              </w:rPr>
              <w:t>- регистрации доступа к банкоматам, в том числе с использованием систем видеонаблюдения</w:t>
            </w:r>
            <w:r w:rsidRPr="006171BD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:rsidR="00A072DF" w:rsidRPr="00591ECF" w:rsidRDefault="00A072DF" w:rsidP="00591ECF">
            <w:pPr>
              <w:pStyle w:val="Default"/>
              <w:rPr>
                <w:sz w:val="20"/>
                <w:szCs w:val="20"/>
              </w:rPr>
            </w:pPr>
            <w:r w:rsidRPr="00591ECF">
              <w:rPr>
                <w:rFonts w:eastAsia="Times New Roman" w:cs="Times New Roman"/>
                <w:sz w:val="20"/>
                <w:szCs w:val="20"/>
                <w:lang w:eastAsia="ru-RU"/>
              </w:rPr>
              <w:t>банковский платежный агент (суба</w:t>
            </w:r>
            <w:r w:rsidR="00596ABC" w:rsidRPr="00591ECF">
              <w:rPr>
                <w:rFonts w:eastAsia="Times New Roman" w:cs="Times New Roman"/>
                <w:sz w:val="20"/>
                <w:szCs w:val="20"/>
                <w:lang w:eastAsia="ru-RU"/>
              </w:rPr>
              <w:t>гент) обеспечивае</w:t>
            </w:r>
            <w:r w:rsidRPr="00591ECF">
              <w:rPr>
                <w:rFonts w:eastAsia="Times New Roman" w:cs="Times New Roman"/>
                <w:sz w:val="20"/>
                <w:szCs w:val="20"/>
                <w:lang w:eastAsia="ru-RU"/>
              </w:rPr>
              <w:t>т применение указанных организационных мер защиты информации и (или) использование указанных технических средств защиты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153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П.37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591ECF" w:rsidRDefault="00596ABC" w:rsidP="00596A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1ECF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="00A072DF" w:rsidRPr="00591ECF">
              <w:rPr>
                <w:rFonts w:eastAsia="Times New Roman" w:cs="Times New Roman"/>
                <w:sz w:val="20"/>
                <w:szCs w:val="20"/>
                <w:lang w:eastAsia="ru-RU"/>
              </w:rPr>
              <w:t>анковский платежный агент (субагент) обеспечива</w:t>
            </w:r>
            <w:r w:rsidRPr="00591ECF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="00A072DF" w:rsidRPr="00591ECF">
              <w:rPr>
                <w:rFonts w:eastAsia="Times New Roman" w:cs="Times New Roman"/>
                <w:sz w:val="20"/>
                <w:szCs w:val="20"/>
                <w:lang w:eastAsia="ru-RU"/>
              </w:rPr>
              <w:t>т контроль отсутствия размещения на платежных терминалах и банкоматах специализированных средств, предназначенных для несанкционированного получения (съема) информации, необходимой для осуществления переводов денежных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596ABC">
        <w:trPr>
          <w:trHeight w:val="803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П.38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591ECF" w:rsidRDefault="00596ABC" w:rsidP="00596A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1ECF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="00A072DF" w:rsidRPr="00591ECF">
              <w:rPr>
                <w:rFonts w:eastAsia="Times New Roman" w:cs="Times New Roman"/>
                <w:sz w:val="20"/>
                <w:szCs w:val="20"/>
                <w:lang w:eastAsia="ru-RU"/>
              </w:rPr>
              <w:t>анковс</w:t>
            </w:r>
            <w:r w:rsidRPr="00591EC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кий платежный агент (субагент) </w:t>
            </w:r>
            <w:r w:rsidR="00A072DF" w:rsidRPr="00591ECF">
              <w:rPr>
                <w:rFonts w:eastAsia="Times New Roman" w:cs="Times New Roman"/>
                <w:sz w:val="20"/>
                <w:szCs w:val="20"/>
                <w:lang w:eastAsia="ru-RU"/>
              </w:rPr>
              <w:t>обеспечива</w:t>
            </w:r>
            <w:r w:rsidRPr="00591ECF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="00A072DF" w:rsidRPr="00591EC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 принятие мер, направленных на предотвращение хищений носителей защищаемой информации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153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П.40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591ECF" w:rsidRDefault="00596ABC" w:rsidP="00596A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1ECF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="00A072DF" w:rsidRPr="00591ECF">
              <w:rPr>
                <w:rFonts w:eastAsia="Times New Roman" w:cs="Times New Roman"/>
                <w:sz w:val="20"/>
                <w:szCs w:val="20"/>
                <w:lang w:eastAsia="ru-RU"/>
              </w:rPr>
              <w:t>анковс</w:t>
            </w:r>
            <w:r w:rsidRPr="00591EC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кий платежный агент (субагент) </w:t>
            </w:r>
            <w:r w:rsidR="00A072DF" w:rsidRPr="00591ECF">
              <w:rPr>
                <w:rFonts w:eastAsia="Times New Roman" w:cs="Times New Roman"/>
                <w:sz w:val="20"/>
                <w:szCs w:val="20"/>
                <w:lang w:eastAsia="ru-RU"/>
              </w:rPr>
              <w:t>обеспечива</w:t>
            </w:r>
            <w:r w:rsidRPr="00591EC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ет </w:t>
            </w:r>
            <w:r w:rsidR="00A072DF" w:rsidRPr="00591ECF">
              <w:rPr>
                <w:rFonts w:eastAsia="Times New Roman" w:cs="Times New Roman"/>
                <w:sz w:val="20"/>
                <w:szCs w:val="20"/>
                <w:lang w:eastAsia="ru-RU"/>
              </w:rPr>
              <w:t>использование технических средств защиты информации от воздействия вредоносного кода  на средствах вычислительной техники, включая банкоматы и платежные терминалы, при наличии технической возможности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178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П.41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591ECF" w:rsidRDefault="00596ABC" w:rsidP="00596A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1ECF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="00A072DF" w:rsidRPr="00591ECF">
              <w:rPr>
                <w:rFonts w:eastAsia="Times New Roman" w:cs="Times New Roman"/>
                <w:sz w:val="20"/>
                <w:szCs w:val="20"/>
                <w:lang w:eastAsia="ru-RU"/>
              </w:rPr>
              <w:t>анковс</w:t>
            </w:r>
            <w:r w:rsidRPr="00591ECF">
              <w:rPr>
                <w:rFonts w:eastAsia="Times New Roman" w:cs="Times New Roman"/>
                <w:sz w:val="20"/>
                <w:szCs w:val="20"/>
                <w:lang w:eastAsia="ru-RU"/>
              </w:rPr>
              <w:t>кий платежный агент (субагент) обеспечивае</w:t>
            </w:r>
            <w:r w:rsidR="00A072DF" w:rsidRPr="00591ECF">
              <w:rPr>
                <w:rFonts w:eastAsia="Times New Roman" w:cs="Times New Roman"/>
                <w:sz w:val="20"/>
                <w:szCs w:val="20"/>
                <w:lang w:eastAsia="ru-RU"/>
              </w:rPr>
              <w:t>т регулярное обновление версий технических средств защиты информации от воздействия вредоносного кода  и баз данных, используемых в работе технических средств защиты информации от воздействия вредоносного кода и содержащих описание вредоносных кодов и способы их обезвреживания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12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П.42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591ECF" w:rsidRDefault="00C07E8F" w:rsidP="00C07E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1ECF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="00A072DF" w:rsidRPr="00591ECF">
              <w:rPr>
                <w:rFonts w:eastAsia="Times New Roman" w:cs="Times New Roman"/>
                <w:sz w:val="20"/>
                <w:szCs w:val="20"/>
                <w:lang w:eastAsia="ru-RU"/>
              </w:rPr>
              <w:t>анковс</w:t>
            </w:r>
            <w:r w:rsidRPr="00591EC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кий платежный агент (субагент) </w:t>
            </w:r>
            <w:r w:rsidR="00A072DF" w:rsidRPr="00591ECF">
              <w:rPr>
                <w:rFonts w:eastAsia="Times New Roman" w:cs="Times New Roman"/>
                <w:sz w:val="20"/>
                <w:szCs w:val="20"/>
                <w:lang w:eastAsia="ru-RU"/>
              </w:rPr>
              <w:t>обеспечива</w:t>
            </w:r>
            <w:r w:rsidRPr="00591ECF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="00A072DF" w:rsidRPr="00591ECF">
              <w:rPr>
                <w:rFonts w:eastAsia="Times New Roman" w:cs="Times New Roman"/>
                <w:sz w:val="20"/>
                <w:szCs w:val="20"/>
                <w:lang w:eastAsia="ru-RU"/>
              </w:rPr>
              <w:t>т функционирование технических средств защиты информации от воздействия вредоносного кода в автоматическом режиме, при наличии технической возможности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229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П.44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591ECF" w:rsidRDefault="00C07E8F" w:rsidP="00C07E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1ECF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="00A072DF" w:rsidRPr="00591ECF">
              <w:rPr>
                <w:rFonts w:eastAsia="Times New Roman" w:cs="Times New Roman"/>
                <w:sz w:val="20"/>
                <w:szCs w:val="20"/>
                <w:lang w:eastAsia="ru-RU"/>
              </w:rPr>
              <w:t>анковс</w:t>
            </w:r>
            <w:r w:rsidRPr="00591EC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кий платежный агент (субагент) </w:t>
            </w:r>
            <w:r w:rsidR="00A072DF" w:rsidRPr="00591ECF">
              <w:rPr>
                <w:rFonts w:eastAsia="Times New Roman" w:cs="Times New Roman"/>
                <w:sz w:val="20"/>
                <w:szCs w:val="20"/>
                <w:lang w:eastAsia="ru-RU"/>
              </w:rPr>
              <w:t>обеспечива</w:t>
            </w:r>
            <w:r w:rsidRPr="00591ECF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="00A072DF" w:rsidRPr="00591ECF">
              <w:rPr>
                <w:rFonts w:eastAsia="Times New Roman" w:cs="Times New Roman"/>
                <w:sz w:val="20"/>
                <w:szCs w:val="20"/>
                <w:lang w:eastAsia="ru-RU"/>
              </w:rPr>
              <w:t>т использование технических средств защиты информации от воздействия вредоносного кода различных производителей и их раздельную установку на персональных электронных вычислительных машинах и серверах, используемых для осуществления переводов денежных средств, а также на межсетевых экранах, задействованных в осуществлении переводов денежных средств, при наличии технической возможности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C07E8F">
        <w:trPr>
          <w:trHeight w:val="1506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П.45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591ECF" w:rsidRDefault="00C07E8F" w:rsidP="00C07E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1ECF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="00A072DF" w:rsidRPr="00591ECF">
              <w:rPr>
                <w:rFonts w:eastAsia="Times New Roman" w:cs="Times New Roman"/>
                <w:sz w:val="20"/>
                <w:szCs w:val="20"/>
                <w:lang w:eastAsia="ru-RU"/>
              </w:rPr>
              <w:t>анковский платежный агент (субагент</w:t>
            </w:r>
            <w:r w:rsidRPr="00591EC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обеспечивает </w:t>
            </w:r>
            <w:r w:rsidR="00A072DF" w:rsidRPr="00591ECF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предварительной проверки на отсутствие вредоносного кода программного обеспечения, устанавливаемого или изменяемого на средствах вычислительной техники, включая банкоматы и платежные терминалы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153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П.46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591ECF" w:rsidRDefault="00A072DF" w:rsidP="00C07E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1ECF">
              <w:rPr>
                <w:rFonts w:eastAsia="Times New Roman" w:cs="Times New Roman"/>
                <w:sz w:val="20"/>
                <w:szCs w:val="20"/>
                <w:lang w:eastAsia="ru-RU"/>
              </w:rPr>
              <w:t>При наличии технической возможности банковс</w:t>
            </w:r>
            <w:r w:rsidR="00C07E8F" w:rsidRPr="00591EC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кий платежный агент (субагент) </w:t>
            </w:r>
            <w:r w:rsidRPr="00591ECF">
              <w:rPr>
                <w:rFonts w:eastAsia="Times New Roman" w:cs="Times New Roman"/>
                <w:sz w:val="20"/>
                <w:szCs w:val="20"/>
                <w:lang w:eastAsia="ru-RU"/>
              </w:rPr>
              <w:t>обеспечива</w:t>
            </w:r>
            <w:r w:rsidR="00C07E8F" w:rsidRPr="00591ECF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591ECF">
              <w:rPr>
                <w:rFonts w:eastAsia="Times New Roman" w:cs="Times New Roman"/>
                <w:sz w:val="20"/>
                <w:szCs w:val="20"/>
                <w:lang w:eastAsia="ru-RU"/>
              </w:rPr>
              <w:t>т выполнение проверки на отсутствие вредоносного кода средств вычислительной техники, включая банкоматы и платежные терминалы, выполняемой после установки или изменения программного обеспечения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C07E8F">
        <w:trPr>
          <w:trHeight w:val="1293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П.47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591ECF" w:rsidRDefault="00A072DF" w:rsidP="00C07E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1ECF">
              <w:rPr>
                <w:rFonts w:eastAsia="Times New Roman" w:cs="Times New Roman"/>
                <w:sz w:val="20"/>
                <w:szCs w:val="20"/>
                <w:lang w:eastAsia="ru-RU"/>
              </w:rPr>
              <w:t>В случае обнаружения вредоносного кода или факта воздействия вредоносного кода банковский платежный агент (субагент</w:t>
            </w:r>
            <w:r w:rsidR="00C07E8F" w:rsidRPr="00591ECF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  <w:r w:rsidRPr="00591EC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07E8F" w:rsidRPr="00591ECF">
              <w:rPr>
                <w:rFonts w:eastAsia="Times New Roman" w:cs="Times New Roman"/>
                <w:sz w:val="20"/>
                <w:szCs w:val="20"/>
                <w:lang w:eastAsia="ru-RU"/>
              </w:rPr>
              <w:t>обеспечивае</w:t>
            </w:r>
            <w:r w:rsidRPr="00591ECF">
              <w:rPr>
                <w:rFonts w:eastAsia="Times New Roman" w:cs="Times New Roman"/>
                <w:sz w:val="20"/>
                <w:szCs w:val="20"/>
                <w:lang w:eastAsia="ru-RU"/>
              </w:rPr>
              <w:t>т принятие мер, направленных на предотвращение распространения вредоносного кода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C07E8F">
        <w:trPr>
          <w:trHeight w:val="1256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П.48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591ECF" w:rsidRDefault="00A072DF" w:rsidP="00C07E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1ECF">
              <w:rPr>
                <w:rFonts w:eastAsia="Times New Roman" w:cs="Times New Roman"/>
                <w:sz w:val="20"/>
                <w:szCs w:val="20"/>
                <w:lang w:eastAsia="ru-RU"/>
              </w:rPr>
              <w:t>В случае обнаружения вредоносного кода или факта воздействия вредоносного кода банковс</w:t>
            </w:r>
            <w:r w:rsidR="00C07E8F" w:rsidRPr="00591ECF">
              <w:rPr>
                <w:rFonts w:eastAsia="Times New Roman" w:cs="Times New Roman"/>
                <w:sz w:val="20"/>
                <w:szCs w:val="20"/>
                <w:lang w:eastAsia="ru-RU"/>
              </w:rPr>
              <w:t>кий платежный агент (субагент)</w:t>
            </w:r>
            <w:r w:rsidRPr="00591EC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07E8F" w:rsidRPr="00591ECF">
              <w:rPr>
                <w:rFonts w:eastAsia="Times New Roman" w:cs="Times New Roman"/>
                <w:sz w:val="20"/>
                <w:szCs w:val="20"/>
                <w:lang w:eastAsia="ru-RU"/>
              </w:rPr>
              <w:t>обеспечивае</w:t>
            </w:r>
            <w:r w:rsidRPr="00591ECF">
              <w:rPr>
                <w:rFonts w:eastAsia="Times New Roman" w:cs="Times New Roman"/>
                <w:sz w:val="20"/>
                <w:szCs w:val="20"/>
                <w:lang w:eastAsia="ru-RU"/>
              </w:rPr>
              <w:t>т принятие мер, направленных на устранение последствий воздействия вредоносного кода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C07E8F">
        <w:trPr>
          <w:trHeight w:val="113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П.49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C07E8F" w:rsidP="00C07E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анковс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кий платежный агент (субагент) приостанавливае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при необходимости осуществление переводов денежных средств на период устранения последствий заражения вредоносным кодом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204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П.52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A072DF" w:rsidP="00C07E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При использовании сети Интернет для осуществления переводов денежных средств банковс</w:t>
            </w:r>
            <w:r w:rsidR="00C07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кий платежный агент (субагент) 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обеспечива</w:t>
            </w:r>
            <w:r w:rsidR="00C07E8F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применение организационных мер защиты информации и (или) использование технических средств защиты информации, предназначенных для предотвращения доступа к содержанию защищаемой информации, передаваемой по сети Интернет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229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П.53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A072DF" w:rsidP="00C07E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При использовании сети Интернет для осуществления переводов денежных средств банковс</w:t>
            </w:r>
            <w:r w:rsidR="00C07E8F">
              <w:rPr>
                <w:rFonts w:eastAsia="Times New Roman" w:cs="Times New Roman"/>
                <w:sz w:val="20"/>
                <w:szCs w:val="20"/>
                <w:lang w:eastAsia="ru-RU"/>
              </w:rPr>
              <w:t>кий платежный агент (субагент) обеспечивае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применение организационных мер защиты информации и (или) использование технических средств защиты информации, предназначенных для предотвращения несанкционированного доступа к защищаемой информации на объектах информационной инфраструктуры с использованием сети Интернет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C07E8F">
        <w:trPr>
          <w:trHeight w:val="55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П.54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A072DF" w:rsidP="00C07E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При использовании сети Интернет для осуществления переводов денежных средств банковс</w:t>
            </w:r>
            <w:r w:rsidR="00C07E8F">
              <w:rPr>
                <w:rFonts w:eastAsia="Times New Roman" w:cs="Times New Roman"/>
                <w:sz w:val="20"/>
                <w:szCs w:val="20"/>
                <w:lang w:eastAsia="ru-RU"/>
              </w:rPr>
              <w:t>кий платежный агент (субагент) обеспечивае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применение организационных мер защиты информации и (или) использование технических средств защиты информации, предназначенных для предотвращения несанкционированного доступа к защищаемой информации путем использования уязвимостей программного обеспечения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204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П.55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A072DF" w:rsidP="00C07E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При использовании сети Интернет для осуществления переводов денежных средств банковс</w:t>
            </w:r>
            <w:r w:rsidR="00C07E8F">
              <w:rPr>
                <w:rFonts w:eastAsia="Times New Roman" w:cs="Times New Roman"/>
                <w:sz w:val="20"/>
                <w:szCs w:val="20"/>
                <w:lang w:eastAsia="ru-RU"/>
              </w:rPr>
              <w:t>кий платежный агент (субагент) обеспечивае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снижение тяжести последствий от воздействий на объекты информационной инфраструктуры с целью создания условий для невозможности предоставления услуг по переводу денежных средств или несвоевременности осуществления переводов денежных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178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П.56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A072DF" w:rsidP="00C07E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При использовании сети Интернет для осуществления переводов денежных средств банковс</w:t>
            </w:r>
            <w:r w:rsidR="00C07E8F">
              <w:rPr>
                <w:rFonts w:eastAsia="Times New Roman" w:cs="Times New Roman"/>
                <w:sz w:val="20"/>
                <w:szCs w:val="20"/>
                <w:lang w:eastAsia="ru-RU"/>
              </w:rPr>
              <w:t>кий платежный агент (субагент) обеспечивае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 фильтрацию сетевых пакетов при обмене информацией между вычислительными сетями, в которых располагаются объекты информационной инфраструктуры, и сетью Интернет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204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П.58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DF" w:rsidRPr="001540B3" w:rsidRDefault="00A072DF" w:rsidP="00BD43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обеспечению защиты информации с помощью СКЗИ проводятся в соответствии с Федеральным законом от 6 апреля 2011 года № 63-ФЗ «Об электронной подписи», Положением о разработке, производстве, реализации и эксплуатации шифровальных (криптографических) средств защиты информации (Положение ПКЗ-2005), утвержденным приказом Федеральной службы безопасности Российской Федерации от 9 февраля 2005 года № 66 и технической документацией на СКЗИ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C07E8F">
        <w:trPr>
          <w:trHeight w:val="105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П.59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A072DF" w:rsidP="00C07E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В случае если банковс</w:t>
            </w:r>
            <w:r w:rsidR="00C07E8F">
              <w:rPr>
                <w:rFonts w:eastAsia="Times New Roman" w:cs="Times New Roman"/>
                <w:sz w:val="20"/>
                <w:szCs w:val="20"/>
                <w:lang w:eastAsia="ru-RU"/>
              </w:rPr>
              <w:t>кий платежный агент (субагент) применяе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 СКЗИ российского производителя, указанные СКЗИ должны иметь сертификаты уполномоченного государственного органа.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178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П.60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C07E8F" w:rsidP="00C07E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анковс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кий платежный агент (субагент) применяе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СКЗИ, которые допускают встраивание СКЗИ в технологические процессы осуществления переводов денежных средств, обеспечивают взаимодействие с прикладным программным обеспечением на уровне обработки запросов на криптографические преобразования и выдачи результатов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153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П.61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C07E8F" w:rsidP="00C07E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анковс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кий платежный агент (субагент) применяе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СКЗИ, которые поставляются разработчиками с полным комплектом эксплуатационной документации, включая описание ключевой системы, правила работы с ней, а также обоснование необходимого организационно-штатного обеспечения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229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П.62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C07E8F" w:rsidP="00C07E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анковс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кий платежный агент (субагент) применяе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СКЗИ, которые поддерживают непрерывность процессов протоколирования работы СКЗИ и обеспечения целостности программного обеспечения для среды функционирования СКЗИ, представляющей собой совокупность технических и программных средств, совместно с которыми происходит штатное функционирование СКЗИ и которые способны повлиять на выполнение предъявляемых к СКЗИ требований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178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П.63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A072DF" w:rsidP="00C07E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В случае применения СКЗИ банковс</w:t>
            </w:r>
            <w:r w:rsidR="00C07E8F">
              <w:rPr>
                <w:rFonts w:eastAsia="Times New Roman" w:cs="Times New Roman"/>
                <w:sz w:val="20"/>
                <w:szCs w:val="20"/>
                <w:lang w:eastAsia="ru-RU"/>
              </w:rPr>
              <w:t>кий платежный агент (субагент) определяе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во внутренних документах и выполняют порядок применения СКЗИ, включающий порядок ввода в действие, включая процедуры встраивания СКЗИ в автоматизированные системы, используемые для осуществления переводов денежных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C07E8F">
        <w:trPr>
          <w:trHeight w:val="983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П.64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A072DF" w:rsidP="00C07E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В случае применения СКЗИ банковс</w:t>
            </w:r>
            <w:r w:rsidR="00C07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кий платежный агент (субагент) 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определя</w:t>
            </w:r>
            <w:r w:rsidR="00C07E8F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во внутренних документах и выполняют порядок применения СКЗИ, включающий порядок эксплуатации СКЗИ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12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П.65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A072DF" w:rsidP="00C07E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В случае применения СКЗИ банковс</w:t>
            </w:r>
            <w:r w:rsidR="00C07E8F">
              <w:rPr>
                <w:rFonts w:eastAsia="Times New Roman" w:cs="Times New Roman"/>
                <w:sz w:val="20"/>
                <w:szCs w:val="20"/>
                <w:lang w:eastAsia="ru-RU"/>
              </w:rPr>
              <w:t>кий платежный агент (субагент) определяе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во внутренних документах и выполняют порядок применения СКЗИ, включающий порядок восстановления работоспособности СКЗИ в случаях сбоев и (или) отказов в их работе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153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П.66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A072DF" w:rsidP="00C07E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В случае применения СКЗИ банковский платежный агент (субагент)</w:t>
            </w:r>
            <w:r w:rsidR="00C07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определяе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 во </w:t>
            </w:r>
            <w:r w:rsidR="00C07E8F">
              <w:rPr>
                <w:rFonts w:eastAsia="Times New Roman" w:cs="Times New Roman"/>
                <w:sz w:val="20"/>
                <w:szCs w:val="20"/>
                <w:lang w:eastAsia="ru-RU"/>
              </w:rPr>
              <w:t>внутренних документах и выполняе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порядок применения СКЗИ, включающий порядок внесения изменений в программное обеспечение СКЗИ и техническую документацию на СКЗИ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C07E8F">
        <w:trPr>
          <w:trHeight w:val="10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П.67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A072DF" w:rsidP="00C07E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В случае применения СКЗИ банковс</w:t>
            </w:r>
            <w:r w:rsidR="00C07E8F">
              <w:rPr>
                <w:rFonts w:eastAsia="Times New Roman" w:cs="Times New Roman"/>
                <w:sz w:val="20"/>
                <w:szCs w:val="20"/>
                <w:lang w:eastAsia="ru-RU"/>
              </w:rPr>
              <w:t>кий платежный агент (субагент) определяе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 во </w:t>
            </w:r>
            <w:r w:rsidR="00C07E8F">
              <w:rPr>
                <w:rFonts w:eastAsia="Times New Roman" w:cs="Times New Roman"/>
                <w:sz w:val="20"/>
                <w:szCs w:val="20"/>
                <w:lang w:eastAsia="ru-RU"/>
              </w:rPr>
              <w:t>внутренних документах и выполняе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порядок применения СКЗИ, включающий порядок снятия с эксплуатации СКЗИ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C07E8F">
        <w:trPr>
          <w:trHeight w:val="97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П.68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A072DF" w:rsidP="00C07E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В случае применения СКЗИ банковс</w:t>
            </w:r>
            <w:r w:rsidR="00C07E8F">
              <w:rPr>
                <w:rFonts w:eastAsia="Times New Roman" w:cs="Times New Roman"/>
                <w:sz w:val="20"/>
                <w:szCs w:val="20"/>
                <w:lang w:eastAsia="ru-RU"/>
              </w:rPr>
              <w:t>кий платежный агент (субагент) определяе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 во внутренних документах </w:t>
            </w:r>
            <w:r w:rsidR="00C07E8F">
              <w:rPr>
                <w:rFonts w:eastAsia="Times New Roman" w:cs="Times New Roman"/>
                <w:sz w:val="20"/>
                <w:szCs w:val="20"/>
                <w:lang w:eastAsia="ru-RU"/>
              </w:rPr>
              <w:t>и выполняе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порядок применения СКЗИ, включающий порядок управления ключевой системой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255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П.69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A072DF" w:rsidP="00C07E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В случае применения СКЗИ банковс</w:t>
            </w:r>
            <w:r w:rsidR="00C07E8F">
              <w:rPr>
                <w:rFonts w:eastAsia="Times New Roman" w:cs="Times New Roman"/>
                <w:sz w:val="20"/>
                <w:szCs w:val="20"/>
                <w:lang w:eastAsia="ru-RU"/>
              </w:rPr>
              <w:t>кий платежный агент (субагент) определяе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во внутренних документах и выполня</w:t>
            </w:r>
            <w:r w:rsidR="00C07E8F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порядок применения СКЗИ, включающий порядок обращения с носителями криптографических ключей, включая порядок применения организационных мер защиты информации и использования технических средств защиты информации, предназначенных для предотвращения несанкционированного использования криптографических ключей, и порядок действий при смене и компрометации ключей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4063A2">
        <w:trPr>
          <w:trHeight w:val="983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П.71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4063A2" w:rsidP="004063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анковс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кий платежный агент (субагент) обеспечивае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учет и контроль состава установленного и (или) используемого на средствах вычислительной техники программного обеспечения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178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П.74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A072DF" w:rsidP="00BD43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Распоряжение клиента, распоряжение участника платежной системы и распоряжение платежного клирингового центра в электронном виде может быть удостоверено электронной подписью, а также  в соответствии с пунктом 3 статьи 847 Гражданского кодекса Российской Федерации аналогами собственноручной подписи, кодами, паролями и иными средствами, позволяющими  подтвердить составление распоряжения уполномоченным на это лицом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153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П.75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A072DF" w:rsidP="004063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При эксплуатации объектов информационной инфраструктуры банковс</w:t>
            </w:r>
            <w:r w:rsidR="004063A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кий платежный агент (субагент) 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обеспечива</w:t>
            </w:r>
            <w:r w:rsidR="004063A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защиту электронных сообщений от искажения, фальсификации, переадресации, несанкционированного ознакомления и (или) уничтожения, ложной авторизации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178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П.76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A072DF" w:rsidP="004063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При эксплуатации объектов информационной инфраструктуры банковский платежный агент (субагент</w:t>
            </w:r>
            <w:r w:rsidR="004063A2">
              <w:rPr>
                <w:rFonts w:eastAsia="Times New Roman" w:cs="Times New Roman"/>
                <w:sz w:val="20"/>
                <w:szCs w:val="20"/>
                <w:lang w:eastAsia="ru-RU"/>
              </w:rPr>
              <w:t>) обеспечивае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контроль (мониторинг) соблюдения установленной технологии подготовки, обработки, передачи и хранения электронных сообщений и защищаемой информации на объектах информационной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102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П.77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A072DF" w:rsidP="004063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 эксплуатации объектов </w:t>
            </w:r>
            <w:r w:rsidR="004063A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информационной инфраструктуры 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банковс</w:t>
            </w:r>
            <w:r w:rsidR="004063A2">
              <w:rPr>
                <w:rFonts w:eastAsia="Times New Roman" w:cs="Times New Roman"/>
                <w:sz w:val="20"/>
                <w:szCs w:val="20"/>
                <w:lang w:eastAsia="ru-RU"/>
              </w:rPr>
              <w:t>кий платежный агент (субагент) обеспечивае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аутентификацию входных электронных сообщений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12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П.78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A072DF" w:rsidP="004063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При эксплуатации объектов информационной инфраструктуры банковс</w:t>
            </w:r>
            <w:r w:rsidR="004063A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кий платежный агент (субагент) 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обеспечива</w:t>
            </w:r>
            <w:r w:rsidR="004063A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взаимную (двустороннюю) аутентификацию участников обмена электронными сообщениями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204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П.79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A072DF" w:rsidP="004063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При эксплуатации объектов информационной инфраструктуры банковс</w:t>
            </w:r>
            <w:r w:rsidR="004063A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кий платежный агент (субагент) 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обеспечива</w:t>
            </w:r>
            <w:r w:rsidR="004063A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восстановление информации об остатках денежных средств на банковских счетах, информации об остатках электронных денежных средств и  данных держателей платежных ка</w:t>
            </w:r>
            <w:proofErr w:type="gramStart"/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рт в сл</w:t>
            </w:r>
            <w:proofErr w:type="gramEnd"/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учае умышленного (случайного) разрушения (искажения) или выхода из строя средств вычислительной техники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153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П.80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A072DF" w:rsidP="004063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При эксплуатации объектов информационной инфраструктуры банковс</w:t>
            </w:r>
            <w:r w:rsidR="004063A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кий платежный агент (субагент) 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обеспечива</w:t>
            </w:r>
            <w:r w:rsidR="004063A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сверку выходных электронных сообщений с соответствующими входными и обработанными электронными сообщениями при осуществлении расчетов в  платежной системе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255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П.81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A072DF" w:rsidP="004063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При эксплуатации объектов информационной инфраструктуры банковс</w:t>
            </w:r>
            <w:r w:rsidR="004063A2">
              <w:rPr>
                <w:rFonts w:eastAsia="Times New Roman" w:cs="Times New Roman"/>
                <w:sz w:val="20"/>
                <w:szCs w:val="20"/>
                <w:lang w:eastAsia="ru-RU"/>
              </w:rPr>
              <w:t>кий платежный агент (субагент) обеспечивае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выявление фальсифицированных электронных сообщений, в том числе имитацию третьими лицами действий клиентов при использовании электронных сре</w:t>
            </w:r>
            <w:proofErr w:type="gramStart"/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дств пл</w:t>
            </w:r>
            <w:proofErr w:type="gramEnd"/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атежа, и осуществление операций, связанных с осуществлением переводов денежных средств, злоумышленником от имени авторизованного клиента (подмена авторизованного клиента) после  выполнения процедуры авторизации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4063A2">
        <w:trPr>
          <w:trHeight w:val="1324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П.82 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4063A2" w:rsidP="004063A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анковский платежный агент (субагент), являющийся юридическим лицом,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обеспечивае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формирование службы информационной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безопасности, а также определяе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во внутренних документах цели и задачи  деятельности этой службы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12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П.83 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4063A2" w:rsidP="004063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анковский платежный агент (субагент),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являющи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йся юридическим лицом,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предоставляе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полномочия и выделя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ресурсы, необходимые для выполнения службой информационной  безопасности установленных целей и задач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П.88 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A072DF" w:rsidP="00BD43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Служба информационной безопасности осуществляет планирование и контроль обеспечения защиты информации при осуществлении переводов денежных средств, для чего наделяется полномочиями осуществлять контроль (мониторинг) выполнения порядка обеспечения защиты информации при осуществлении переводов денежных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136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П.89 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A072DF" w:rsidP="00BD43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Служба информационной безопасности осуществляет планирование и контроль обеспечения защиты информации при осуществлении переводов денежных средств, для чего наделяется полномочиями определять требования к  техническим средствам защиты информации и организационным мерам защиты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12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П.90 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A072DF" w:rsidP="00BD43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Служба информационной безопасности осуществляет планирование и контроль обеспечения защиты информации при осуществлении переводов денежных средств, для чего наделяется полномочиями контролировать выполнение работниками требований к обеспечению защиты информации при осуществлении переводов денежных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135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П.91 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A072DF" w:rsidP="00BD43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Служба информационной безопасности осуществляет планирование и контроль обеспечения защиты информации при осуществлении переводов денежных средств, для чего наделяется полномочиями участвовать в разбирательствах инцидентов,  связанных с нарушениями требований к обеспечению защиты информации при осуществлении переводов денежных средств, и предлагать применение дисциплинарных взысканий, а также направлять предложения по совершенствованию защиты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204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П.92 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A072DF" w:rsidP="00BD43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Служба информационной безопасности осуществляет планирование и контроль обеспечения защиты информации при осуществлении переводов денежных средств, для чего наделяется полномочиями участвовать в действиях, связанных с выполнением требований к обеспечению защиты информации при осуществлении переводов денежных средств, применяемых при восстановлении предоставления услуг  платежной системы после сбоев и отказов в работе объектов информационной инфраструктуры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4063A2">
        <w:trPr>
          <w:trHeight w:val="1309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П.93 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4063A2" w:rsidP="004063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анковский платежный агент (субагент), являющийся юридическим лицом,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обеспечивае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повышение осведомленности работников в области обеспечения защиты информации по порядку применения организационных мер защиты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4063A2">
        <w:trPr>
          <w:trHeight w:val="1271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П.94 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4063A2" w:rsidP="004063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анковский платежный агент (субагент), являющийся юридическим лицом,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обеспечивае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повышение осведомленности работников в области обеспечения защиты информации по порядку использования технических средств защиты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153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П.95 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4063A2" w:rsidP="004063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анковский платежный агент (субагент), являющийся юридическим лицом,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обеспечивае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повышение осведомленности работников, получивших новую роль, связанную с применением организационных мер защиты информации или использованием технических средств защиты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П.101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4063A2" w:rsidP="004063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анковский платежный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агент (субагент) обеспечивае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применение организационных мер защиты информации и (или) использование технических средств защиты информации, предназначенных для выявления инцидентов, связанных с нарушениями требований к обеспечению защиты информации при осуществлении переводов денежных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5408D">
        <w:trPr>
          <w:trHeight w:val="155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П.102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E93FF7" w:rsidP="004063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анковс</w:t>
            </w:r>
            <w:r w:rsidR="004063A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кий платежный агент (субагент) 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обеспечива</w:t>
            </w:r>
            <w:r w:rsidR="004063A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="00A072DF"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информирование службы информационной безопасности, в случае ее наличия, о выявлении инцидентов, связанных с нарушениями требований к обеспечению защиты информации при осуществлении переводов денежных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1354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П.103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A072DF" w:rsidP="00BD43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анковс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кий платежный агент (субагент) 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обеспечива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реагирование на выявленные инциденты, связанные с нарушениями требований к обеспечению защиты информации при осуществлении переводов денежных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A072DF" w:rsidRPr="001540B3" w:rsidTr="00A072DF">
        <w:trPr>
          <w:trHeight w:val="12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П.104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2DF" w:rsidRPr="001540B3" w:rsidRDefault="00A072DF" w:rsidP="00BD43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анковс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кий платежный агент (субагент) 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обеспечива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1540B3">
              <w:rPr>
                <w:rFonts w:eastAsia="Times New Roman" w:cs="Times New Roman"/>
                <w:sz w:val="20"/>
                <w:szCs w:val="20"/>
                <w:lang w:eastAsia="ru-RU"/>
              </w:rPr>
              <w:t>т анализ причин выявленных инцидентов, связанных с нарушениями требований к обеспечению защиты информации при осуществлении переводов денежных средств,  проведение оценки результатов реагирования на такие инциденты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2DF" w:rsidRPr="001540B3" w:rsidRDefault="00A072DF" w:rsidP="001540B3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0144AF" w:rsidRPr="001540B3" w:rsidTr="000144AF">
        <w:trPr>
          <w:trHeight w:val="12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AF" w:rsidRPr="001540B3" w:rsidRDefault="000144AF" w:rsidP="0083485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П.1</w:t>
            </w:r>
            <w:r>
              <w:rPr>
                <w:rFonts w:eastAsia="Times New Roman" w:cs="Arial CYR"/>
                <w:sz w:val="20"/>
                <w:szCs w:val="20"/>
                <w:lang w:eastAsia="ru-RU"/>
              </w:rPr>
              <w:t>05</w:t>
            </w: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 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AF" w:rsidRPr="000144AF" w:rsidRDefault="000144AF" w:rsidP="000144A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44AF">
              <w:rPr>
                <w:rFonts w:eastAsia="Times New Roman" w:cs="Times New Roman"/>
                <w:sz w:val="20"/>
                <w:szCs w:val="20"/>
                <w:lang w:eastAsia="ru-RU"/>
              </w:rPr>
              <w:t>Банковский платежный агент (субагент)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44A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обеспечивает проведение классификации терминальных устройств дистанционного банковского обслуживания, к которым относятся банкоматы и платежные терминалы, используемые при осуществлении переводов денежных средств (далее при совместном упоминании - ТУ ДБО), с учетом следующего:</w:t>
            </w:r>
          </w:p>
          <w:p w:rsidR="000144AF" w:rsidRPr="000144AF" w:rsidRDefault="000144AF" w:rsidP="000144A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44AF">
              <w:rPr>
                <w:rFonts w:eastAsia="Times New Roman" w:cs="Times New Roman"/>
                <w:sz w:val="20"/>
                <w:szCs w:val="20"/>
                <w:lang w:eastAsia="ru-RU"/>
              </w:rPr>
              <w:t>возможностей несанкционированного получения информации, необходимой для осуществления переводов денежных средств;</w:t>
            </w:r>
          </w:p>
          <w:p w:rsidR="000144AF" w:rsidRPr="000144AF" w:rsidRDefault="000144AF" w:rsidP="000144A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44AF">
              <w:rPr>
                <w:rFonts w:eastAsia="Times New Roman" w:cs="Times New Roman"/>
                <w:sz w:val="20"/>
                <w:szCs w:val="20"/>
                <w:lang w:eastAsia="ru-RU"/>
              </w:rPr>
              <w:t>возможностей осуществления воздействия, приводящего к сбоям, отказам, повреждению ТУ ДБО;</w:t>
            </w:r>
          </w:p>
          <w:p w:rsidR="000144AF" w:rsidRPr="000144AF" w:rsidRDefault="000144AF" w:rsidP="000144A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44AF">
              <w:rPr>
                <w:rFonts w:eastAsia="Times New Roman" w:cs="Times New Roman"/>
                <w:sz w:val="20"/>
                <w:szCs w:val="20"/>
                <w:lang w:eastAsia="ru-RU"/>
              </w:rPr>
              <w:t>особенностей конструкции ТУ ДБО;</w:t>
            </w:r>
          </w:p>
          <w:p w:rsidR="000144AF" w:rsidRPr="000144AF" w:rsidRDefault="000144AF" w:rsidP="000144A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44AF">
              <w:rPr>
                <w:rFonts w:eastAsia="Times New Roman" w:cs="Times New Roman"/>
                <w:sz w:val="20"/>
                <w:szCs w:val="20"/>
                <w:lang w:eastAsia="ru-RU"/>
              </w:rPr>
              <w:t>места установки ТУ ДБО.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AF" w:rsidRPr="001540B3" w:rsidRDefault="000144AF" w:rsidP="0083485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F" w:rsidRPr="001540B3" w:rsidRDefault="000144AF" w:rsidP="0083485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0144AF" w:rsidRPr="001540B3" w:rsidTr="000144AF">
        <w:trPr>
          <w:trHeight w:val="12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AF" w:rsidRPr="001540B3" w:rsidRDefault="000144AF" w:rsidP="0083485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П.106</w:t>
            </w: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 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AF" w:rsidRPr="001540B3" w:rsidRDefault="000144AF" w:rsidP="008348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44AF">
              <w:rPr>
                <w:rFonts w:eastAsia="Times New Roman" w:cs="Times New Roman"/>
                <w:sz w:val="20"/>
                <w:szCs w:val="20"/>
                <w:lang w:eastAsia="ru-RU"/>
              </w:rPr>
              <w:t>Банковский платежный агент (субагент) фиксирует во внутренних документах отнесение каждого ТУ ДБО к одному из определенных в ходе классификации типов (далее - результаты классификации ТУ ДБО) и проводит пересмотр результатов классификации ТУ ДБО при изменении факторов, влияющих на классификацию ТУ ДБО.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AF" w:rsidRPr="001540B3" w:rsidRDefault="000144AF" w:rsidP="0083485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F" w:rsidRPr="001540B3" w:rsidRDefault="000144AF" w:rsidP="0083485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0144AF" w:rsidRPr="001540B3" w:rsidTr="000144AF">
        <w:trPr>
          <w:trHeight w:val="12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AF" w:rsidRPr="001540B3" w:rsidRDefault="000144AF" w:rsidP="0083485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t>П.107</w:t>
            </w: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AF" w:rsidRPr="001540B3" w:rsidRDefault="000144AF" w:rsidP="008348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44AF">
              <w:rPr>
                <w:rFonts w:eastAsia="Times New Roman" w:cs="Times New Roman"/>
                <w:sz w:val="20"/>
                <w:szCs w:val="20"/>
                <w:lang w:eastAsia="ru-RU"/>
              </w:rPr>
              <w:t>Банковский платежный агент (субагент) учитывает результаты классификации ТУ ДБО при выборе организационных мер защиты информации, технических средств защиты информации, а также функциональных и конструктивных особенностей ТУ ДБО, связанных с обеспечением защиты информации при осуществлении переводов денежных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AF" w:rsidRPr="001540B3" w:rsidRDefault="000144AF" w:rsidP="0083485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F" w:rsidRPr="001540B3" w:rsidRDefault="000144AF" w:rsidP="0083485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0144AF" w:rsidRPr="001540B3" w:rsidTr="000144AF">
        <w:trPr>
          <w:trHeight w:val="12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AF" w:rsidRPr="001540B3" w:rsidRDefault="000144AF" w:rsidP="0083485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t>П.108</w:t>
            </w: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 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AF" w:rsidRPr="001540B3" w:rsidRDefault="000144AF" w:rsidP="008348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44AF">
              <w:rPr>
                <w:rFonts w:eastAsia="Times New Roman" w:cs="Times New Roman"/>
                <w:sz w:val="20"/>
                <w:szCs w:val="20"/>
                <w:lang w:eastAsia="ru-RU"/>
              </w:rPr>
              <w:t>Банковский платежный агент (субагент) сре</w:t>
            </w:r>
            <w:proofErr w:type="gramStart"/>
            <w:r w:rsidRPr="000144AF">
              <w:rPr>
                <w:rFonts w:eastAsia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0144A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инимает и фиксирует во внутренних документах решения о необходимости установки на (в) ТУ ДБО технических средств, предназначенных для обнаружения и (или) предотвращения (затруднения) работы </w:t>
            </w:r>
            <w:proofErr w:type="spellStart"/>
            <w:r w:rsidRPr="000144AF">
              <w:rPr>
                <w:rFonts w:eastAsia="Times New Roman" w:cs="Times New Roman"/>
                <w:sz w:val="20"/>
                <w:szCs w:val="20"/>
                <w:lang w:eastAsia="ru-RU"/>
              </w:rPr>
              <w:t>несанкционированно</w:t>
            </w:r>
            <w:proofErr w:type="spellEnd"/>
            <w:r w:rsidRPr="000144A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установленного оборудования.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AF" w:rsidRPr="001540B3" w:rsidRDefault="000144AF" w:rsidP="0083485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F" w:rsidRPr="001540B3" w:rsidRDefault="000144AF" w:rsidP="0083485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0144AF" w:rsidRPr="001540B3" w:rsidTr="000144AF">
        <w:trPr>
          <w:trHeight w:val="12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AF" w:rsidRPr="001540B3" w:rsidRDefault="000144AF" w:rsidP="0083485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t>П.109</w:t>
            </w: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 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AF" w:rsidRPr="000144AF" w:rsidRDefault="000144AF" w:rsidP="008348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44AF">
              <w:rPr>
                <w:rFonts w:eastAsia="Times New Roman" w:cs="Times New Roman"/>
                <w:sz w:val="20"/>
                <w:szCs w:val="20"/>
                <w:lang w:eastAsia="ru-RU"/>
              </w:rPr>
              <w:t>Банковский платежный агент (субагент) обеспечивает контроль состава объектов информационной инфраструктуры в сегментах информационно-телекоммуникационных сетей, в составе которых присутствуют ТУ ДБО, за исключением случая использования услуг радиотелефонной подвижной связи.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AF" w:rsidRPr="001540B3" w:rsidRDefault="000144AF" w:rsidP="0083485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F" w:rsidRPr="001540B3" w:rsidRDefault="000144AF" w:rsidP="0083485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0144AF" w:rsidRPr="001540B3" w:rsidTr="000144AF">
        <w:trPr>
          <w:trHeight w:val="12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AF" w:rsidRPr="001540B3" w:rsidRDefault="000144AF" w:rsidP="0083485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t>П.110</w:t>
            </w: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AF" w:rsidRPr="000144AF" w:rsidRDefault="000144AF" w:rsidP="000144A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44A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Банковский платежный агент (субагент)  обеспечивает размещение на лицевой панели ТУ ДБО или в непосредственной близости </w:t>
            </w:r>
            <w:proofErr w:type="gramStart"/>
            <w:r w:rsidRPr="000144AF">
              <w:rPr>
                <w:rFonts w:eastAsia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144A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144AF">
              <w:rPr>
                <w:rFonts w:eastAsia="Times New Roman" w:cs="Times New Roman"/>
                <w:sz w:val="20"/>
                <w:szCs w:val="20"/>
                <w:lang w:eastAsia="ru-RU"/>
              </w:rPr>
              <w:t>ТУ</w:t>
            </w:r>
            <w:proofErr w:type="gramEnd"/>
            <w:r w:rsidRPr="000144A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ДБО сведений, включающих:</w:t>
            </w:r>
          </w:p>
          <w:p w:rsidR="000144AF" w:rsidRPr="000144AF" w:rsidRDefault="000144AF" w:rsidP="000144A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44AF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банковского платежного агента (субагента), которому принадлежит ТУ ДБО на правах собственности, аренды, лизинга;</w:t>
            </w:r>
          </w:p>
          <w:p w:rsidR="000144AF" w:rsidRPr="000144AF" w:rsidRDefault="000144AF" w:rsidP="000144A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44AF">
              <w:rPr>
                <w:rFonts w:eastAsia="Times New Roman" w:cs="Times New Roman"/>
                <w:sz w:val="20"/>
                <w:szCs w:val="20"/>
                <w:lang w:eastAsia="ru-RU"/>
              </w:rPr>
              <w:t>идентификатор ТУ ДБО;</w:t>
            </w:r>
          </w:p>
          <w:p w:rsidR="000144AF" w:rsidRPr="000144AF" w:rsidRDefault="000144AF" w:rsidP="000144A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44A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телефонный номер (телефонные номера), адреса электронной почты, предназначенные для связи клиентов, использующих </w:t>
            </w:r>
            <w:proofErr w:type="gramStart"/>
            <w:r w:rsidRPr="000144AF">
              <w:rPr>
                <w:rFonts w:eastAsia="Times New Roman" w:cs="Times New Roman"/>
                <w:sz w:val="20"/>
                <w:szCs w:val="20"/>
                <w:lang w:eastAsia="ru-RU"/>
              </w:rPr>
              <w:t>данное</w:t>
            </w:r>
            <w:proofErr w:type="gramEnd"/>
            <w:r w:rsidRPr="000144A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ТУ ДБО, с банковским платежным агентом (субагентом) по вопросам, связанным с использованием данного ТУ ДБО;</w:t>
            </w:r>
          </w:p>
          <w:p w:rsidR="000144AF" w:rsidRPr="000144AF" w:rsidRDefault="000144AF" w:rsidP="008348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44AF">
              <w:rPr>
                <w:rFonts w:eastAsia="Times New Roman" w:cs="Times New Roman"/>
                <w:sz w:val="20"/>
                <w:szCs w:val="20"/>
                <w:lang w:eastAsia="ru-RU"/>
              </w:rPr>
              <w:t>порядок действий клиента в случае возникновения подозрения о нарушении порядка штатного функционирования ТУ ДБО, а также в случае выявления признаков событий, связанных с нарушением обеспечения защиты информации при осуществлении переводов денежных сре</w:t>
            </w:r>
            <w:proofErr w:type="gramStart"/>
            <w:r w:rsidRPr="000144AF">
              <w:rPr>
                <w:rFonts w:eastAsia="Times New Roman" w:cs="Times New Roman"/>
                <w:sz w:val="20"/>
                <w:szCs w:val="20"/>
                <w:lang w:eastAsia="ru-RU"/>
              </w:rPr>
              <w:t>дств с пр</w:t>
            </w:r>
            <w:proofErr w:type="gramEnd"/>
            <w:r w:rsidRPr="000144AF">
              <w:rPr>
                <w:rFonts w:eastAsia="Times New Roman" w:cs="Times New Roman"/>
                <w:sz w:val="20"/>
                <w:szCs w:val="20"/>
                <w:lang w:eastAsia="ru-RU"/>
              </w:rPr>
              <w:t>именением ТУ ДБО.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AF" w:rsidRPr="001540B3" w:rsidRDefault="000144AF" w:rsidP="0083485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F" w:rsidRPr="001540B3" w:rsidRDefault="000144AF" w:rsidP="0083485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0144AF" w:rsidRPr="001540B3" w:rsidTr="000144AF">
        <w:trPr>
          <w:trHeight w:val="12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AF" w:rsidRDefault="000144AF" w:rsidP="0083485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t>П.111</w:t>
            </w:r>
            <w:r w:rsidRPr="001540B3">
              <w:rPr>
                <w:rFonts w:eastAsia="Times New Roman" w:cs="Arial CYR"/>
                <w:sz w:val="20"/>
                <w:szCs w:val="20"/>
                <w:lang w:eastAsia="ru-RU"/>
              </w:rPr>
              <w:t>      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AF" w:rsidRPr="000144AF" w:rsidRDefault="000144AF" w:rsidP="000144A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44AF">
              <w:rPr>
                <w:rFonts w:eastAsia="Times New Roman" w:cs="Times New Roman"/>
                <w:sz w:val="20"/>
                <w:szCs w:val="20"/>
                <w:lang w:eastAsia="ru-RU"/>
              </w:rPr>
              <w:t>Банковский платежный агент (субагент) определяет во внутренних документах порядок работы с заявлениями клиентов о выявленных событиях, связанных с нарушением обеспечения защиты информации при осуществлении переводов денежных сре</w:t>
            </w:r>
            <w:proofErr w:type="gramStart"/>
            <w:r w:rsidRPr="000144AF">
              <w:rPr>
                <w:rFonts w:eastAsia="Times New Roman" w:cs="Times New Roman"/>
                <w:sz w:val="20"/>
                <w:szCs w:val="20"/>
                <w:lang w:eastAsia="ru-RU"/>
              </w:rPr>
              <w:t>дств с пр</w:t>
            </w:r>
            <w:proofErr w:type="gramEnd"/>
            <w:r w:rsidRPr="000144AF">
              <w:rPr>
                <w:rFonts w:eastAsia="Times New Roman" w:cs="Times New Roman"/>
                <w:sz w:val="20"/>
                <w:szCs w:val="20"/>
                <w:lang w:eastAsia="ru-RU"/>
              </w:rPr>
              <w:t>именением ТУ ДБО, и обеспечивает выполнение указанного порядка.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AF" w:rsidRPr="001540B3" w:rsidRDefault="000144AF" w:rsidP="0083485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F" w:rsidRPr="001540B3" w:rsidRDefault="000144AF" w:rsidP="0083485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0144AF" w:rsidRPr="001540B3" w:rsidTr="000144AF">
        <w:trPr>
          <w:trHeight w:val="12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AF" w:rsidRDefault="000144AF" w:rsidP="0083485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П.112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AF" w:rsidRPr="000144AF" w:rsidRDefault="000144AF" w:rsidP="000144A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44AF">
              <w:rPr>
                <w:rFonts w:eastAsia="Times New Roman" w:cs="Times New Roman"/>
                <w:sz w:val="20"/>
                <w:szCs w:val="20"/>
                <w:lang w:eastAsia="ru-RU"/>
              </w:rPr>
              <w:t>Банковский платежный агент (субагент) определяет порядок настройки программного обеспечения, средств вычислительной техники в составе ТУ ДБО, включая информацию о конфигурации, определяющей параметры работы технических средств защиты информации, и обеспечивает выполнение указанного порядка.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AF" w:rsidRPr="001540B3" w:rsidRDefault="000144AF" w:rsidP="0083485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F" w:rsidRPr="001540B3" w:rsidRDefault="000144AF" w:rsidP="0083485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0144AF" w:rsidRPr="001540B3" w:rsidTr="000144AF">
        <w:trPr>
          <w:trHeight w:val="12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AF" w:rsidRDefault="000144AF" w:rsidP="0083485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t>П.113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AF" w:rsidRPr="000144AF" w:rsidRDefault="000144AF" w:rsidP="000144A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44AF">
              <w:rPr>
                <w:rFonts w:eastAsia="Times New Roman" w:cs="Times New Roman"/>
                <w:sz w:val="20"/>
                <w:szCs w:val="20"/>
                <w:lang w:eastAsia="ru-RU"/>
              </w:rPr>
              <w:t>Банковский платежный агент (субагент)  обеспечивает периодический контроль состояния ТУ ДБО с целью выявления событий, влияющих на обеспечение защиты информации при осуществлении переводов денежных средств. К таким событиям, в том числе, относятся:</w:t>
            </w:r>
          </w:p>
          <w:p w:rsidR="000144AF" w:rsidRPr="000144AF" w:rsidRDefault="000144AF" w:rsidP="000144A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44AF">
              <w:rPr>
                <w:rFonts w:eastAsia="Times New Roman" w:cs="Times New Roman"/>
                <w:sz w:val="20"/>
                <w:szCs w:val="20"/>
                <w:lang w:eastAsia="ru-RU"/>
              </w:rPr>
              <w:t>несанкционированное внесение изменений в программное обеспечение ТУ ДБО, включая внедрение вредоносного кода;</w:t>
            </w:r>
          </w:p>
          <w:p w:rsidR="000144AF" w:rsidRPr="000144AF" w:rsidRDefault="000144AF" w:rsidP="000144A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44AF">
              <w:rPr>
                <w:rFonts w:eastAsia="Times New Roman" w:cs="Times New Roman"/>
                <w:sz w:val="20"/>
                <w:szCs w:val="20"/>
                <w:lang w:eastAsia="ru-RU"/>
              </w:rPr>
              <w:t>несанкционированное внесение изменений в аппаратное обеспечение ТУ ДБО (установка несанкционированного оборудования на (в) ТУ ДБО), включая несанкционированное использование коммуникационных портов;</w:t>
            </w:r>
          </w:p>
          <w:p w:rsidR="000144AF" w:rsidRPr="000144AF" w:rsidRDefault="000144AF" w:rsidP="000144A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44AF">
              <w:rPr>
                <w:rFonts w:eastAsia="Times New Roman" w:cs="Times New Roman"/>
                <w:sz w:val="20"/>
                <w:szCs w:val="20"/>
                <w:lang w:eastAsia="ru-RU"/>
              </w:rPr>
              <w:t>сбои и отказы в работе технических средств защиты информации, устрой</w:t>
            </w:r>
            <w:proofErr w:type="gramStart"/>
            <w:r w:rsidRPr="000144AF">
              <w:rPr>
                <w:rFonts w:eastAsia="Times New Roman" w:cs="Times New Roman"/>
                <w:sz w:val="20"/>
                <w:szCs w:val="20"/>
                <w:lang w:eastAsia="ru-RU"/>
              </w:rPr>
              <w:t>ств пр</w:t>
            </w:r>
            <w:proofErr w:type="gramEnd"/>
            <w:r w:rsidRPr="000144AF">
              <w:rPr>
                <w:rFonts w:eastAsia="Times New Roman" w:cs="Times New Roman"/>
                <w:sz w:val="20"/>
                <w:szCs w:val="20"/>
                <w:lang w:eastAsia="ru-RU"/>
              </w:rPr>
              <w:t>иема платежных карт (при наличии данных устройств), устройств приема наличных денежных средств (при наличии данных устройств), устройств выдачи наличных денежных средств (при наличии данных устройств).</w:t>
            </w:r>
          </w:p>
          <w:p w:rsidR="000144AF" w:rsidRPr="000144AF" w:rsidRDefault="000144AF" w:rsidP="000144A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44A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случае выявления событий, указанных в настоящем подпункте, </w:t>
            </w:r>
            <w:r w:rsidR="006171BD">
              <w:rPr>
                <w:rFonts w:eastAsia="Times New Roman" w:cs="Times New Roman"/>
                <w:sz w:val="20"/>
                <w:szCs w:val="20"/>
                <w:lang w:eastAsia="ru-RU"/>
              </w:rPr>
              <w:t>б</w:t>
            </w:r>
            <w:r w:rsidR="006171BD" w:rsidRPr="000144AF">
              <w:rPr>
                <w:rFonts w:eastAsia="Times New Roman" w:cs="Times New Roman"/>
                <w:sz w:val="20"/>
                <w:szCs w:val="20"/>
                <w:lang w:eastAsia="ru-RU"/>
              </w:rPr>
              <w:t>анковский платежный агент (субагент)</w:t>
            </w:r>
            <w:r w:rsidRPr="000144A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обеспечивает приведение ТУ ДБО в такое состояние, при котором обслуживание клиентов невозможно, до минимизации возможности наступления негативных последствий выявленных событий или устранения несанкционированных изменений в программном и аппаратном обеспечении ТУ ДБО.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AF" w:rsidRPr="001540B3" w:rsidRDefault="000144AF" w:rsidP="0083485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F" w:rsidRPr="001540B3" w:rsidRDefault="000144AF" w:rsidP="0083485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  <w:tr w:rsidR="000144AF" w:rsidRPr="001540B3" w:rsidTr="000144AF">
        <w:trPr>
          <w:trHeight w:val="12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AF" w:rsidRDefault="000144AF" w:rsidP="000144AF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t>П.114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AF" w:rsidRPr="000144AF" w:rsidRDefault="000144AF" w:rsidP="000144A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44A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Банковский платежный агент (субагент) определяет во внутренних документах и обеспечивает выполнение порядка проведения контро</w:t>
            </w:r>
            <w:r w:rsidR="00EF30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ля, предусмотренного п. 113 </w:t>
            </w:r>
            <w:bookmarkStart w:id="0" w:name="_GoBack"/>
            <w:bookmarkEnd w:id="0"/>
            <w:r w:rsidRPr="000144AF">
              <w:rPr>
                <w:rFonts w:eastAsia="Times New Roman" w:cs="Times New Roman"/>
                <w:sz w:val="20"/>
                <w:szCs w:val="20"/>
                <w:lang w:eastAsia="ru-RU"/>
              </w:rPr>
              <w:t>настоящей анкеты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AF" w:rsidRPr="001540B3" w:rsidRDefault="000144AF" w:rsidP="0083485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AF" w:rsidRPr="001540B3" w:rsidRDefault="000144AF" w:rsidP="00834852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</w:tr>
    </w:tbl>
    <w:p w:rsidR="001540B3" w:rsidRDefault="001540B3"/>
    <w:p w:rsidR="00E93FF7" w:rsidRDefault="00E93FF7"/>
    <w:p w:rsidR="00E93FF7" w:rsidRDefault="00E93FF7" w:rsidP="00E93FF7">
      <w:pPr>
        <w:spacing w:after="0"/>
      </w:pPr>
    </w:p>
    <w:p w:rsidR="00E93FF7" w:rsidRPr="00E93FF7" w:rsidRDefault="00E93FF7" w:rsidP="00E93FF7">
      <w:pPr>
        <w:spacing w:after="0"/>
        <w:rPr>
          <w:sz w:val="18"/>
          <w:szCs w:val="18"/>
        </w:rPr>
      </w:pPr>
      <w:r w:rsidRPr="00E93FF7">
        <w:rPr>
          <w:sz w:val="18"/>
          <w:szCs w:val="18"/>
        </w:rPr>
        <w:t>_________________________</w:t>
      </w:r>
      <w:r>
        <w:rPr>
          <w:sz w:val="18"/>
          <w:szCs w:val="18"/>
        </w:rPr>
        <w:t>_________</w:t>
      </w:r>
      <w:r w:rsidRPr="00E93FF7">
        <w:rPr>
          <w:sz w:val="18"/>
          <w:szCs w:val="18"/>
        </w:rPr>
        <w:t>____</w:t>
      </w:r>
      <w:r w:rsidRPr="00E93FF7">
        <w:rPr>
          <w:sz w:val="18"/>
          <w:szCs w:val="18"/>
        </w:rPr>
        <w:tab/>
      </w:r>
      <w:r w:rsidRPr="00E93FF7">
        <w:rPr>
          <w:sz w:val="18"/>
          <w:szCs w:val="18"/>
        </w:rPr>
        <w:tab/>
      </w:r>
      <w:r w:rsidRPr="00E93FF7">
        <w:rPr>
          <w:sz w:val="18"/>
          <w:szCs w:val="18"/>
        </w:rPr>
        <w:tab/>
      </w:r>
      <w:r w:rsidRPr="00E93FF7">
        <w:rPr>
          <w:sz w:val="18"/>
          <w:szCs w:val="18"/>
        </w:rPr>
        <w:tab/>
      </w:r>
      <w:r w:rsidRPr="00E93FF7">
        <w:rPr>
          <w:sz w:val="18"/>
          <w:szCs w:val="18"/>
        </w:rPr>
        <w:tab/>
      </w:r>
      <w:r w:rsidRPr="00E93FF7">
        <w:rPr>
          <w:sz w:val="18"/>
          <w:szCs w:val="18"/>
        </w:rPr>
        <w:tab/>
        <w:t>_</w:t>
      </w:r>
      <w:r>
        <w:rPr>
          <w:sz w:val="18"/>
          <w:szCs w:val="18"/>
        </w:rPr>
        <w:t>_____</w:t>
      </w:r>
      <w:r w:rsidRPr="00E93FF7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E93FF7">
        <w:rPr>
          <w:sz w:val="18"/>
          <w:szCs w:val="18"/>
        </w:rPr>
        <w:t>___</w:t>
      </w:r>
      <w:r w:rsidRPr="00E93FF7">
        <w:rPr>
          <w:sz w:val="18"/>
          <w:szCs w:val="18"/>
          <w:u w:val="single"/>
        </w:rPr>
        <w:t>_____/_</w:t>
      </w:r>
      <w:r w:rsidRPr="00E93FF7">
        <w:rPr>
          <w:sz w:val="18"/>
          <w:szCs w:val="18"/>
        </w:rPr>
        <w:t>_________</w:t>
      </w:r>
      <w:r w:rsidR="00363C0C">
        <w:rPr>
          <w:sz w:val="18"/>
          <w:szCs w:val="18"/>
        </w:rPr>
        <w:t>_</w:t>
      </w:r>
      <w:r w:rsidRPr="00E93FF7">
        <w:rPr>
          <w:sz w:val="18"/>
          <w:szCs w:val="18"/>
        </w:rPr>
        <w:t>_____</w:t>
      </w:r>
    </w:p>
    <w:p w:rsidR="00E93FF7" w:rsidRPr="00591ECF" w:rsidRDefault="00E93FF7" w:rsidP="00E93FF7">
      <w:pPr>
        <w:spacing w:after="0"/>
        <w:rPr>
          <w:sz w:val="18"/>
          <w:szCs w:val="18"/>
        </w:rPr>
      </w:pPr>
      <w:r w:rsidRPr="00591ECF">
        <w:rPr>
          <w:sz w:val="18"/>
          <w:szCs w:val="18"/>
        </w:rPr>
        <w:t xml:space="preserve">Ответственное лицо со стороны </w:t>
      </w:r>
      <w:r w:rsidRPr="00591ECF">
        <w:rPr>
          <w:sz w:val="18"/>
          <w:szCs w:val="18"/>
        </w:rPr>
        <w:tab/>
      </w:r>
      <w:r w:rsidRPr="00591ECF">
        <w:rPr>
          <w:sz w:val="18"/>
          <w:szCs w:val="18"/>
        </w:rPr>
        <w:tab/>
      </w:r>
      <w:r w:rsidRPr="00591ECF">
        <w:rPr>
          <w:sz w:val="18"/>
          <w:szCs w:val="18"/>
        </w:rPr>
        <w:tab/>
      </w:r>
      <w:r w:rsidRPr="00591ECF">
        <w:rPr>
          <w:sz w:val="18"/>
          <w:szCs w:val="18"/>
        </w:rPr>
        <w:tab/>
      </w:r>
      <w:r w:rsidRPr="00591ECF">
        <w:rPr>
          <w:sz w:val="18"/>
          <w:szCs w:val="18"/>
        </w:rPr>
        <w:tab/>
      </w:r>
      <w:r w:rsidRPr="00591ECF">
        <w:rPr>
          <w:sz w:val="18"/>
          <w:szCs w:val="18"/>
        </w:rPr>
        <w:tab/>
      </w:r>
      <w:r w:rsidRPr="00591ECF">
        <w:rPr>
          <w:sz w:val="18"/>
          <w:szCs w:val="18"/>
        </w:rPr>
        <w:tab/>
      </w:r>
      <w:r w:rsidRPr="00591ECF">
        <w:rPr>
          <w:sz w:val="18"/>
          <w:szCs w:val="18"/>
        </w:rPr>
        <w:tab/>
        <w:t xml:space="preserve">          ФИО / Подпись</w:t>
      </w:r>
    </w:p>
    <w:p w:rsidR="00E93FF7" w:rsidRPr="00591ECF" w:rsidRDefault="00E93FF7" w:rsidP="00E93FF7">
      <w:pPr>
        <w:spacing w:after="0"/>
        <w:rPr>
          <w:sz w:val="18"/>
          <w:szCs w:val="18"/>
        </w:rPr>
      </w:pPr>
      <w:r w:rsidRPr="00591ECF">
        <w:rPr>
          <w:sz w:val="18"/>
          <w:szCs w:val="18"/>
        </w:rPr>
        <w:t>Банковского Платежного Агента</w:t>
      </w:r>
    </w:p>
    <w:p w:rsidR="00E93FF7" w:rsidRPr="00591ECF" w:rsidRDefault="00E93FF7" w:rsidP="00E93FF7">
      <w:pPr>
        <w:spacing w:after="0"/>
        <w:rPr>
          <w:sz w:val="18"/>
          <w:szCs w:val="18"/>
        </w:rPr>
      </w:pPr>
      <w:r w:rsidRPr="00591ECF">
        <w:rPr>
          <w:sz w:val="18"/>
          <w:szCs w:val="18"/>
        </w:rPr>
        <w:tab/>
      </w:r>
      <w:r w:rsidRPr="00591ECF">
        <w:rPr>
          <w:sz w:val="18"/>
          <w:szCs w:val="18"/>
        </w:rPr>
        <w:tab/>
      </w:r>
      <w:r w:rsidRPr="00591ECF">
        <w:rPr>
          <w:sz w:val="18"/>
          <w:szCs w:val="18"/>
        </w:rPr>
        <w:tab/>
      </w:r>
      <w:r w:rsidRPr="00591ECF">
        <w:rPr>
          <w:sz w:val="18"/>
          <w:szCs w:val="18"/>
        </w:rPr>
        <w:tab/>
      </w:r>
      <w:r w:rsidRPr="00591ECF">
        <w:rPr>
          <w:sz w:val="18"/>
          <w:szCs w:val="18"/>
        </w:rPr>
        <w:tab/>
      </w:r>
      <w:r w:rsidRPr="00591ECF">
        <w:rPr>
          <w:sz w:val="18"/>
          <w:szCs w:val="18"/>
        </w:rPr>
        <w:tab/>
      </w:r>
      <w:r w:rsidRPr="00591ECF">
        <w:rPr>
          <w:sz w:val="18"/>
          <w:szCs w:val="18"/>
        </w:rPr>
        <w:tab/>
      </w:r>
      <w:r w:rsidRPr="00591ECF">
        <w:rPr>
          <w:sz w:val="18"/>
          <w:szCs w:val="18"/>
        </w:rPr>
        <w:tab/>
      </w:r>
      <w:r w:rsidRPr="00591ECF">
        <w:rPr>
          <w:sz w:val="18"/>
          <w:szCs w:val="18"/>
        </w:rPr>
        <w:tab/>
      </w:r>
      <w:r w:rsidRPr="00591ECF">
        <w:rPr>
          <w:sz w:val="18"/>
          <w:szCs w:val="18"/>
        </w:rPr>
        <w:tab/>
      </w:r>
    </w:p>
    <w:p w:rsidR="00E93FF7" w:rsidRPr="00591ECF" w:rsidRDefault="00E93FF7" w:rsidP="00E93FF7">
      <w:pPr>
        <w:spacing w:after="0"/>
        <w:rPr>
          <w:sz w:val="18"/>
          <w:szCs w:val="18"/>
        </w:rPr>
      </w:pPr>
      <w:r w:rsidRPr="00591ECF">
        <w:rPr>
          <w:sz w:val="18"/>
          <w:szCs w:val="18"/>
        </w:rPr>
        <w:t>______________________________________</w:t>
      </w:r>
      <w:r w:rsidRPr="00591ECF">
        <w:rPr>
          <w:sz w:val="18"/>
          <w:szCs w:val="18"/>
        </w:rPr>
        <w:tab/>
      </w:r>
      <w:r w:rsidRPr="00591ECF">
        <w:rPr>
          <w:sz w:val="18"/>
          <w:szCs w:val="18"/>
        </w:rPr>
        <w:tab/>
      </w:r>
      <w:r w:rsidRPr="00591ECF">
        <w:rPr>
          <w:sz w:val="18"/>
          <w:szCs w:val="18"/>
        </w:rPr>
        <w:tab/>
      </w:r>
      <w:r w:rsidRPr="00591ECF">
        <w:rPr>
          <w:sz w:val="18"/>
          <w:szCs w:val="18"/>
        </w:rPr>
        <w:tab/>
      </w:r>
      <w:r w:rsidRPr="00591ECF">
        <w:rPr>
          <w:sz w:val="18"/>
          <w:szCs w:val="18"/>
        </w:rPr>
        <w:tab/>
      </w:r>
      <w:r w:rsidRPr="00591ECF">
        <w:rPr>
          <w:sz w:val="18"/>
          <w:szCs w:val="18"/>
        </w:rPr>
        <w:tab/>
        <w:t>_________________________________</w:t>
      </w:r>
    </w:p>
    <w:p w:rsidR="00E93FF7" w:rsidRPr="00591ECF" w:rsidRDefault="00F01307" w:rsidP="00F01307">
      <w:pPr>
        <w:rPr>
          <w:sz w:val="18"/>
          <w:szCs w:val="18"/>
        </w:rPr>
      </w:pPr>
      <w:r w:rsidRPr="00591ECF">
        <w:rPr>
          <w:sz w:val="18"/>
          <w:szCs w:val="18"/>
        </w:rPr>
        <w:t>Наименование юридического лица</w:t>
      </w:r>
      <w:r w:rsidRPr="00591ECF">
        <w:rPr>
          <w:sz w:val="18"/>
          <w:szCs w:val="18"/>
        </w:rPr>
        <w:tab/>
      </w:r>
      <w:r w:rsidRPr="00591ECF">
        <w:rPr>
          <w:sz w:val="18"/>
          <w:szCs w:val="18"/>
        </w:rPr>
        <w:tab/>
      </w:r>
      <w:r w:rsidRPr="00591ECF">
        <w:rPr>
          <w:sz w:val="18"/>
          <w:szCs w:val="18"/>
        </w:rPr>
        <w:tab/>
      </w:r>
      <w:r w:rsidRPr="00591ECF">
        <w:rPr>
          <w:sz w:val="18"/>
          <w:szCs w:val="18"/>
        </w:rPr>
        <w:tab/>
      </w:r>
      <w:r w:rsidRPr="00591ECF">
        <w:rPr>
          <w:sz w:val="18"/>
          <w:szCs w:val="18"/>
        </w:rPr>
        <w:tab/>
      </w:r>
      <w:r w:rsidRPr="00591ECF">
        <w:rPr>
          <w:sz w:val="18"/>
          <w:szCs w:val="18"/>
        </w:rPr>
        <w:tab/>
      </w:r>
      <w:r w:rsidRPr="00591ECF">
        <w:rPr>
          <w:sz w:val="18"/>
          <w:szCs w:val="18"/>
        </w:rPr>
        <w:tab/>
      </w:r>
      <w:r w:rsidRPr="00591ECF">
        <w:rPr>
          <w:sz w:val="18"/>
          <w:szCs w:val="18"/>
        </w:rPr>
        <w:tab/>
      </w:r>
      <w:r w:rsidRPr="00591ECF">
        <w:rPr>
          <w:sz w:val="18"/>
          <w:szCs w:val="18"/>
        </w:rPr>
        <w:tab/>
      </w:r>
      <w:r w:rsidR="00E93FF7" w:rsidRPr="00591ECF">
        <w:rPr>
          <w:sz w:val="18"/>
          <w:szCs w:val="18"/>
        </w:rPr>
        <w:t>Дата</w:t>
      </w:r>
    </w:p>
    <w:p w:rsidR="00E93FF7" w:rsidRDefault="00E93FF7" w:rsidP="00E93FF7">
      <w:pPr>
        <w:rPr>
          <w:sz w:val="18"/>
          <w:szCs w:val="18"/>
        </w:rPr>
      </w:pPr>
    </w:p>
    <w:p w:rsidR="00E93FF7" w:rsidRDefault="00E93FF7" w:rsidP="00E93FF7">
      <w:pPr>
        <w:rPr>
          <w:sz w:val="18"/>
          <w:szCs w:val="18"/>
        </w:rPr>
      </w:pPr>
    </w:p>
    <w:p w:rsidR="00E93FF7" w:rsidRPr="00E93FF7" w:rsidRDefault="00E93FF7" w:rsidP="00E93FF7">
      <w:pPr>
        <w:ind w:firstLine="708"/>
        <w:rPr>
          <w:sz w:val="18"/>
          <w:szCs w:val="18"/>
        </w:rPr>
      </w:pPr>
      <w:r>
        <w:rPr>
          <w:sz w:val="18"/>
          <w:szCs w:val="18"/>
        </w:rPr>
        <w:t>М.П.</w:t>
      </w:r>
    </w:p>
    <w:sectPr w:rsidR="00E93FF7" w:rsidRPr="00E93FF7" w:rsidSect="001540B3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C7"/>
    <w:rsid w:val="000144AF"/>
    <w:rsid w:val="001540B3"/>
    <w:rsid w:val="001E7202"/>
    <w:rsid w:val="00335ECB"/>
    <w:rsid w:val="00363C0C"/>
    <w:rsid w:val="003D66D9"/>
    <w:rsid w:val="004063A2"/>
    <w:rsid w:val="004F60CF"/>
    <w:rsid w:val="00591ECF"/>
    <w:rsid w:val="00596ABC"/>
    <w:rsid w:val="006171BD"/>
    <w:rsid w:val="006A78B2"/>
    <w:rsid w:val="00733094"/>
    <w:rsid w:val="009230DB"/>
    <w:rsid w:val="00A072DF"/>
    <w:rsid w:val="00A5408D"/>
    <w:rsid w:val="00BD43AC"/>
    <w:rsid w:val="00C07E8F"/>
    <w:rsid w:val="00D616D4"/>
    <w:rsid w:val="00D621C7"/>
    <w:rsid w:val="00DE20C7"/>
    <w:rsid w:val="00E93FF7"/>
    <w:rsid w:val="00EF3078"/>
    <w:rsid w:val="00F0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43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014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43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014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5050</Words>
  <Characters>28788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 Viktoria</dc:creator>
  <cp:lastModifiedBy>t.sadovnikova</cp:lastModifiedBy>
  <cp:revision>6</cp:revision>
  <dcterms:created xsi:type="dcterms:W3CDTF">2014-11-20T13:52:00Z</dcterms:created>
  <dcterms:modified xsi:type="dcterms:W3CDTF">2016-11-16T14:07:00Z</dcterms:modified>
</cp:coreProperties>
</file>